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4DF" w:rsidRDefault="006E14DF" w:rsidP="008609DC">
      <w:pPr>
        <w:rPr>
          <w:b/>
          <w:color w:val="339966"/>
          <w:sz w:val="22"/>
          <w:szCs w:val="22"/>
          <w:u w:val="single"/>
        </w:rPr>
      </w:pPr>
    </w:p>
    <w:p w:rsidR="006E14DF" w:rsidRDefault="008609DC">
      <w:pPr>
        <w:jc w:val="center"/>
        <w:rPr>
          <w:b/>
          <w:color w:val="339966"/>
          <w:sz w:val="22"/>
          <w:szCs w:val="22"/>
          <w:u w:val="single"/>
        </w:rPr>
      </w:pPr>
      <w:r>
        <w:rPr>
          <w:noProof/>
          <w:lang w:val="es-AR" w:eastAsia="es-AR"/>
        </w:rPr>
        <w:drawing>
          <wp:inline distT="0" distB="0" distL="0" distR="0">
            <wp:extent cx="3286125" cy="185316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9637" cy="1939734"/>
                    </a:xfrm>
                    <a:prstGeom prst="rect">
                      <a:avLst/>
                    </a:prstGeom>
                    <a:noFill/>
                    <a:ln>
                      <a:noFill/>
                    </a:ln>
                  </pic:spPr>
                </pic:pic>
              </a:graphicData>
            </a:graphic>
          </wp:inline>
        </w:drawing>
      </w:r>
    </w:p>
    <w:p w:rsidR="006E14DF" w:rsidRDefault="006E14DF">
      <w:pPr>
        <w:jc w:val="center"/>
        <w:rPr>
          <w:b/>
          <w:color w:val="339966"/>
          <w:sz w:val="22"/>
          <w:szCs w:val="22"/>
          <w:u w:val="single"/>
        </w:rPr>
      </w:pPr>
    </w:p>
    <w:p w:rsidR="006E14DF" w:rsidRDefault="006E14DF">
      <w:pPr>
        <w:jc w:val="center"/>
        <w:rPr>
          <w:b/>
          <w:color w:val="339966"/>
          <w:sz w:val="22"/>
          <w:szCs w:val="22"/>
          <w:u w:val="single"/>
        </w:rPr>
      </w:pPr>
    </w:p>
    <w:p w:rsidR="00064AE0" w:rsidRDefault="00FB32F3" w:rsidP="00064AE0">
      <w:pPr>
        <w:keepNext/>
        <w:spacing w:line="360" w:lineRule="auto"/>
        <w:jc w:val="center"/>
        <w:outlineLvl w:val="8"/>
        <w:rPr>
          <w:b/>
          <w:sz w:val="36"/>
          <w:szCs w:val="36"/>
        </w:rPr>
      </w:pPr>
      <w:r>
        <w:rPr>
          <w:b/>
          <w:sz w:val="36"/>
          <w:szCs w:val="36"/>
        </w:rPr>
        <w:t>OFRECIMIENTO</w:t>
      </w:r>
      <w:r w:rsidR="00064AE0">
        <w:rPr>
          <w:b/>
          <w:sz w:val="36"/>
          <w:szCs w:val="36"/>
        </w:rPr>
        <w:t xml:space="preserve"> PÚBLIC</w:t>
      </w:r>
      <w:r>
        <w:rPr>
          <w:b/>
          <w:sz w:val="36"/>
          <w:szCs w:val="36"/>
        </w:rPr>
        <w:t>O</w:t>
      </w:r>
      <w:r w:rsidR="00064AE0">
        <w:rPr>
          <w:b/>
          <w:sz w:val="36"/>
          <w:szCs w:val="36"/>
        </w:rPr>
        <w:t xml:space="preserve"> N</w:t>
      </w:r>
      <w:r w:rsidR="00064AE0" w:rsidRPr="003D1F1F">
        <w:rPr>
          <w:b/>
          <w:sz w:val="36"/>
          <w:szCs w:val="36"/>
        </w:rPr>
        <w:t>º 0</w:t>
      </w:r>
      <w:r>
        <w:rPr>
          <w:b/>
          <w:sz w:val="36"/>
          <w:szCs w:val="36"/>
        </w:rPr>
        <w:t>1</w:t>
      </w:r>
      <w:r w:rsidR="00064AE0" w:rsidRPr="003D1F1F">
        <w:rPr>
          <w:b/>
          <w:sz w:val="36"/>
          <w:szCs w:val="36"/>
        </w:rPr>
        <w:t>/20</w:t>
      </w:r>
      <w:r>
        <w:rPr>
          <w:b/>
          <w:sz w:val="36"/>
          <w:szCs w:val="36"/>
        </w:rPr>
        <w:t>20</w:t>
      </w:r>
      <w:r w:rsidR="00064AE0">
        <w:rPr>
          <w:b/>
          <w:sz w:val="36"/>
          <w:szCs w:val="36"/>
        </w:rPr>
        <w:t xml:space="preserve"> </w:t>
      </w:r>
    </w:p>
    <w:p w:rsidR="00064AE0" w:rsidRDefault="00064AE0" w:rsidP="00064AE0">
      <w:pPr>
        <w:keepNext/>
        <w:spacing w:line="360" w:lineRule="auto"/>
        <w:jc w:val="center"/>
        <w:outlineLvl w:val="8"/>
        <w:rPr>
          <w:b/>
          <w:sz w:val="36"/>
          <w:szCs w:val="36"/>
        </w:rPr>
      </w:pPr>
    </w:p>
    <w:p w:rsidR="00064AE0" w:rsidRDefault="00064AE0" w:rsidP="00064AE0">
      <w:pPr>
        <w:keepNext/>
        <w:spacing w:line="360" w:lineRule="auto"/>
        <w:jc w:val="center"/>
        <w:outlineLvl w:val="8"/>
        <w:rPr>
          <w:b/>
          <w:sz w:val="36"/>
          <w:szCs w:val="36"/>
        </w:rPr>
      </w:pPr>
    </w:p>
    <w:p w:rsidR="00064AE0" w:rsidRPr="009937AD" w:rsidRDefault="00064AE0" w:rsidP="00064AE0">
      <w:pPr>
        <w:keepNext/>
        <w:spacing w:line="360" w:lineRule="auto"/>
        <w:jc w:val="center"/>
        <w:outlineLvl w:val="8"/>
        <w:rPr>
          <w:b/>
          <w:sz w:val="36"/>
          <w:szCs w:val="36"/>
        </w:rPr>
      </w:pPr>
      <w:r w:rsidRPr="003D1F1F">
        <w:rPr>
          <w:b/>
          <w:sz w:val="36"/>
          <w:szCs w:val="36"/>
        </w:rPr>
        <w:t>Servicio</w:t>
      </w:r>
      <w:r w:rsidR="00882DA6">
        <w:rPr>
          <w:b/>
          <w:sz w:val="36"/>
          <w:szCs w:val="36"/>
        </w:rPr>
        <w:t>s a prestar para la Secretaria de T</w:t>
      </w:r>
      <w:r w:rsidRPr="003D1F1F">
        <w:rPr>
          <w:b/>
          <w:sz w:val="36"/>
          <w:szCs w:val="36"/>
        </w:rPr>
        <w:t>uris</w:t>
      </w:r>
      <w:r>
        <w:rPr>
          <w:b/>
          <w:sz w:val="36"/>
          <w:szCs w:val="36"/>
        </w:rPr>
        <w:t>m</w:t>
      </w:r>
      <w:r w:rsidRPr="003D1F1F">
        <w:rPr>
          <w:b/>
          <w:sz w:val="36"/>
          <w:szCs w:val="36"/>
        </w:rPr>
        <w:t xml:space="preserve">o </w:t>
      </w:r>
      <w:r w:rsidR="007B7C19">
        <w:rPr>
          <w:b/>
          <w:sz w:val="36"/>
          <w:szCs w:val="36"/>
        </w:rPr>
        <w:t xml:space="preserve">y Producción </w:t>
      </w:r>
      <w:r>
        <w:rPr>
          <w:b/>
          <w:sz w:val="36"/>
          <w:szCs w:val="36"/>
        </w:rPr>
        <w:t>de la M</w:t>
      </w:r>
      <w:r w:rsidRPr="009937AD">
        <w:rPr>
          <w:b/>
          <w:sz w:val="36"/>
          <w:szCs w:val="36"/>
        </w:rPr>
        <w:t xml:space="preserve">unicipalidad de </w:t>
      </w:r>
      <w:r>
        <w:rPr>
          <w:b/>
          <w:sz w:val="36"/>
          <w:szCs w:val="36"/>
        </w:rPr>
        <w:t>E</w:t>
      </w:r>
      <w:r w:rsidRPr="009937AD">
        <w:rPr>
          <w:b/>
          <w:sz w:val="36"/>
          <w:szCs w:val="36"/>
        </w:rPr>
        <w:t xml:space="preserve">squel </w:t>
      </w:r>
    </w:p>
    <w:p w:rsidR="00064AE0" w:rsidRDefault="00064AE0" w:rsidP="00064AE0">
      <w:pPr>
        <w:keepNext/>
        <w:spacing w:line="360" w:lineRule="auto"/>
        <w:jc w:val="center"/>
        <w:outlineLvl w:val="8"/>
        <w:rPr>
          <w:b/>
          <w:sz w:val="36"/>
          <w:szCs w:val="36"/>
        </w:rPr>
      </w:pPr>
    </w:p>
    <w:p w:rsidR="00064AE0" w:rsidRPr="003D1F1F" w:rsidRDefault="00064AE0" w:rsidP="00064AE0">
      <w:pPr>
        <w:keepNext/>
        <w:spacing w:line="360" w:lineRule="auto"/>
        <w:jc w:val="center"/>
        <w:outlineLvl w:val="8"/>
        <w:rPr>
          <w:b/>
          <w:sz w:val="36"/>
          <w:szCs w:val="36"/>
        </w:rPr>
      </w:pPr>
    </w:p>
    <w:p w:rsidR="009C4692" w:rsidRDefault="00064AE0" w:rsidP="009C4692">
      <w:pPr>
        <w:pStyle w:val="Prrafodelista"/>
        <w:keepNext/>
        <w:numPr>
          <w:ilvl w:val="0"/>
          <w:numId w:val="31"/>
        </w:numPr>
        <w:spacing w:line="360" w:lineRule="auto"/>
        <w:outlineLvl w:val="8"/>
        <w:rPr>
          <w:b/>
          <w:sz w:val="36"/>
          <w:szCs w:val="36"/>
        </w:rPr>
      </w:pPr>
      <w:r w:rsidRPr="009C4692">
        <w:rPr>
          <w:b/>
          <w:sz w:val="36"/>
          <w:szCs w:val="36"/>
        </w:rPr>
        <w:t>S</w:t>
      </w:r>
      <w:r w:rsidR="009C4692">
        <w:rPr>
          <w:b/>
          <w:sz w:val="36"/>
          <w:szCs w:val="36"/>
        </w:rPr>
        <w:t>ervicio de gestión de prensa</w:t>
      </w:r>
    </w:p>
    <w:p w:rsidR="009C4692" w:rsidRDefault="009C4692" w:rsidP="009C4692">
      <w:pPr>
        <w:pStyle w:val="Prrafodelista"/>
        <w:keepNext/>
        <w:numPr>
          <w:ilvl w:val="0"/>
          <w:numId w:val="31"/>
        </w:numPr>
        <w:spacing w:line="360" w:lineRule="auto"/>
        <w:outlineLvl w:val="8"/>
        <w:rPr>
          <w:b/>
          <w:sz w:val="36"/>
          <w:szCs w:val="36"/>
        </w:rPr>
      </w:pPr>
      <w:r w:rsidRPr="009C4692">
        <w:rPr>
          <w:b/>
          <w:sz w:val="36"/>
          <w:szCs w:val="36"/>
        </w:rPr>
        <w:t xml:space="preserve">Servicio de Diseño </w:t>
      </w:r>
    </w:p>
    <w:p w:rsidR="009C4692" w:rsidRDefault="009C4692" w:rsidP="009C4692">
      <w:pPr>
        <w:keepNext/>
        <w:spacing w:line="360" w:lineRule="auto"/>
        <w:outlineLvl w:val="8"/>
        <w:rPr>
          <w:b/>
          <w:sz w:val="36"/>
          <w:szCs w:val="36"/>
        </w:rPr>
      </w:pPr>
    </w:p>
    <w:p w:rsidR="00FB32F3" w:rsidRPr="009C4692" w:rsidRDefault="00FB32F3" w:rsidP="009C4692">
      <w:pPr>
        <w:keepNext/>
        <w:spacing w:line="360" w:lineRule="auto"/>
        <w:outlineLvl w:val="8"/>
        <w:rPr>
          <w:b/>
          <w:sz w:val="36"/>
          <w:szCs w:val="36"/>
        </w:rPr>
      </w:pPr>
    </w:p>
    <w:p w:rsidR="00064AE0" w:rsidRDefault="00064AE0" w:rsidP="00064AE0">
      <w:pPr>
        <w:spacing w:line="360" w:lineRule="auto"/>
        <w:jc w:val="center"/>
        <w:rPr>
          <w:b/>
          <w:sz w:val="36"/>
          <w:szCs w:val="36"/>
        </w:rPr>
      </w:pPr>
    </w:p>
    <w:p w:rsidR="00366AE0" w:rsidRDefault="00366AE0" w:rsidP="00064AE0">
      <w:pPr>
        <w:spacing w:line="360" w:lineRule="auto"/>
        <w:jc w:val="center"/>
        <w:rPr>
          <w:b/>
          <w:sz w:val="36"/>
          <w:szCs w:val="36"/>
        </w:rPr>
      </w:pPr>
    </w:p>
    <w:p w:rsidR="00366AE0" w:rsidRPr="009937AD" w:rsidRDefault="00366AE0" w:rsidP="00064AE0">
      <w:pPr>
        <w:spacing w:line="360" w:lineRule="auto"/>
        <w:jc w:val="center"/>
        <w:rPr>
          <w:b/>
          <w:sz w:val="36"/>
          <w:szCs w:val="36"/>
        </w:rPr>
      </w:pPr>
    </w:p>
    <w:p w:rsidR="00064AE0" w:rsidRDefault="00064AE0" w:rsidP="00064AE0">
      <w:pPr>
        <w:jc w:val="center"/>
        <w:rPr>
          <w:b/>
          <w:sz w:val="36"/>
          <w:szCs w:val="36"/>
        </w:rPr>
      </w:pPr>
    </w:p>
    <w:p w:rsidR="00064AE0" w:rsidRPr="009937AD" w:rsidRDefault="00064AE0" w:rsidP="00064AE0">
      <w:pPr>
        <w:jc w:val="center"/>
        <w:rPr>
          <w:b/>
          <w:sz w:val="36"/>
          <w:szCs w:val="36"/>
        </w:rPr>
      </w:pPr>
    </w:p>
    <w:p w:rsidR="00064AE0" w:rsidRPr="003D1F1F" w:rsidRDefault="00064AE0" w:rsidP="00064AE0">
      <w:pPr>
        <w:keepNext/>
        <w:jc w:val="center"/>
        <w:outlineLvl w:val="8"/>
        <w:rPr>
          <w:b/>
          <w:sz w:val="36"/>
          <w:szCs w:val="36"/>
        </w:rPr>
      </w:pPr>
      <w:r w:rsidRPr="009937AD">
        <w:rPr>
          <w:b/>
          <w:sz w:val="36"/>
          <w:szCs w:val="36"/>
        </w:rPr>
        <w:t>PLIEGO DE BASES Y CONDICIONES</w:t>
      </w:r>
      <w:r>
        <w:rPr>
          <w:b/>
          <w:sz w:val="36"/>
          <w:szCs w:val="36"/>
        </w:rPr>
        <w:t xml:space="preserve"> GENERALES</w:t>
      </w:r>
    </w:p>
    <w:p w:rsidR="006E14DF" w:rsidRDefault="006E14DF">
      <w:pPr>
        <w:jc w:val="center"/>
        <w:rPr>
          <w:b/>
          <w:sz w:val="22"/>
          <w:szCs w:val="22"/>
          <w:u w:val="single"/>
        </w:rPr>
      </w:pPr>
    </w:p>
    <w:p w:rsidR="006E14DF" w:rsidRDefault="006E14DF">
      <w:pPr>
        <w:jc w:val="center"/>
        <w:rPr>
          <w:rFonts w:cs="Arial"/>
          <w:b/>
          <w:sz w:val="24"/>
          <w:szCs w:val="24"/>
        </w:rPr>
      </w:pPr>
      <w:r>
        <w:rPr>
          <w:rFonts w:cs="Arial"/>
          <w:b/>
          <w:sz w:val="24"/>
          <w:szCs w:val="24"/>
        </w:rPr>
        <w:lastRenderedPageBreak/>
        <w:t>CLAUSULAS GENERALES</w:t>
      </w:r>
    </w:p>
    <w:p w:rsidR="000028E5" w:rsidRPr="008D1219" w:rsidRDefault="000028E5" w:rsidP="008D1219">
      <w:pPr>
        <w:pStyle w:val="Ttulo7"/>
        <w:jc w:val="center"/>
        <w:rPr>
          <w:rFonts w:ascii="Arial" w:hAnsi="Arial" w:cs="Arial"/>
          <w:b/>
        </w:rPr>
      </w:pPr>
      <w:r w:rsidRPr="008D1219">
        <w:rPr>
          <w:rFonts w:ascii="Arial" w:hAnsi="Arial" w:cs="Arial"/>
          <w:b/>
        </w:rPr>
        <w:t>OBJETO DEL LLAMADO</w:t>
      </w:r>
    </w:p>
    <w:p w:rsidR="000028E5" w:rsidRDefault="000028E5" w:rsidP="008D1219">
      <w:pPr>
        <w:jc w:val="both"/>
        <w:rPr>
          <w:rFonts w:cs="Arial"/>
          <w:sz w:val="22"/>
          <w:szCs w:val="22"/>
        </w:rPr>
      </w:pPr>
      <w:r w:rsidRPr="001163CB">
        <w:rPr>
          <w:rFonts w:cs="Arial"/>
          <w:b/>
          <w:bCs/>
          <w:sz w:val="22"/>
          <w:szCs w:val="22"/>
        </w:rPr>
        <w:t>ARTICULO Nº 1:</w:t>
      </w:r>
      <w:r w:rsidRPr="001163CB">
        <w:rPr>
          <w:rFonts w:cs="Arial"/>
          <w:sz w:val="22"/>
          <w:szCs w:val="22"/>
        </w:rPr>
        <w:t xml:space="preserve"> Llevar a cabo </w:t>
      </w:r>
      <w:r w:rsidR="00FB32F3">
        <w:rPr>
          <w:rFonts w:cs="Arial"/>
          <w:sz w:val="22"/>
          <w:szCs w:val="22"/>
        </w:rPr>
        <w:t>el Ofrecimiento Público</w:t>
      </w:r>
      <w:r w:rsidRPr="001163CB">
        <w:rPr>
          <w:rFonts w:cs="Arial"/>
          <w:sz w:val="22"/>
          <w:szCs w:val="22"/>
        </w:rPr>
        <w:t xml:space="preserve"> Nº </w:t>
      </w:r>
      <w:r>
        <w:rPr>
          <w:rFonts w:cs="Arial"/>
          <w:sz w:val="22"/>
          <w:szCs w:val="22"/>
        </w:rPr>
        <w:t>0</w:t>
      </w:r>
      <w:r w:rsidR="00FB32F3">
        <w:rPr>
          <w:rFonts w:cs="Arial"/>
          <w:sz w:val="22"/>
          <w:szCs w:val="22"/>
        </w:rPr>
        <w:t>1</w:t>
      </w:r>
      <w:r>
        <w:rPr>
          <w:rFonts w:cs="Arial"/>
          <w:sz w:val="22"/>
          <w:szCs w:val="22"/>
        </w:rPr>
        <w:t>/20</w:t>
      </w:r>
      <w:r w:rsidR="00FB32F3">
        <w:rPr>
          <w:rFonts w:cs="Arial"/>
          <w:sz w:val="22"/>
          <w:szCs w:val="22"/>
        </w:rPr>
        <w:t>20</w:t>
      </w:r>
      <w:r w:rsidRPr="001163CB">
        <w:rPr>
          <w:rFonts w:cs="Arial"/>
          <w:sz w:val="22"/>
          <w:szCs w:val="22"/>
        </w:rPr>
        <w:t xml:space="preserve">, que se tramita </w:t>
      </w:r>
      <w:r w:rsidR="00D44621">
        <w:rPr>
          <w:rFonts w:cs="Arial"/>
          <w:sz w:val="22"/>
          <w:szCs w:val="22"/>
        </w:rPr>
        <w:t xml:space="preserve">mediante </w:t>
      </w:r>
      <w:r w:rsidRPr="001163CB">
        <w:rPr>
          <w:rFonts w:cs="Arial"/>
          <w:sz w:val="22"/>
          <w:szCs w:val="22"/>
        </w:rPr>
        <w:t xml:space="preserve"> Expediente Nº </w:t>
      </w:r>
      <w:r w:rsidR="00FD128D">
        <w:rPr>
          <w:rFonts w:cs="Arial"/>
          <w:sz w:val="22"/>
          <w:szCs w:val="22"/>
        </w:rPr>
        <w:t>02</w:t>
      </w:r>
      <w:r w:rsidRPr="0058410E">
        <w:rPr>
          <w:rFonts w:cs="Arial"/>
          <w:sz w:val="22"/>
          <w:szCs w:val="22"/>
        </w:rPr>
        <w:t>/20</w:t>
      </w:r>
      <w:r w:rsidR="00FB32F3">
        <w:rPr>
          <w:rFonts w:cs="Arial"/>
          <w:sz w:val="22"/>
          <w:szCs w:val="22"/>
        </w:rPr>
        <w:t>20</w:t>
      </w:r>
      <w:r w:rsidRPr="0058410E">
        <w:rPr>
          <w:rFonts w:cs="Arial"/>
          <w:sz w:val="22"/>
          <w:szCs w:val="22"/>
        </w:rPr>
        <w:t>, con el</w:t>
      </w:r>
      <w:r w:rsidRPr="001163CB">
        <w:rPr>
          <w:rFonts w:cs="Arial"/>
          <w:sz w:val="22"/>
          <w:szCs w:val="22"/>
        </w:rPr>
        <w:t xml:space="preserve"> objeto </w:t>
      </w:r>
      <w:r w:rsidRPr="00366AE0">
        <w:rPr>
          <w:rFonts w:cs="Arial"/>
          <w:sz w:val="22"/>
          <w:szCs w:val="22"/>
        </w:rPr>
        <w:t xml:space="preserve">de </w:t>
      </w:r>
      <w:r w:rsidR="009E7469" w:rsidRPr="009E7469">
        <w:rPr>
          <w:rFonts w:cs="Arial"/>
          <w:sz w:val="22"/>
          <w:szCs w:val="22"/>
        </w:rPr>
        <w:t>contratar</w:t>
      </w:r>
      <w:r w:rsidR="009E7469">
        <w:rPr>
          <w:rFonts w:cs="Arial"/>
          <w:sz w:val="22"/>
          <w:szCs w:val="22"/>
        </w:rPr>
        <w:t xml:space="preserve"> </w:t>
      </w:r>
      <w:r w:rsidR="009E7469">
        <w:rPr>
          <w:rFonts w:cs="Arial"/>
          <w:b/>
          <w:sz w:val="22"/>
          <w:szCs w:val="22"/>
        </w:rPr>
        <w:t xml:space="preserve"> “</w:t>
      </w:r>
      <w:r w:rsidR="00B21EEB">
        <w:rPr>
          <w:rFonts w:cs="Arial"/>
          <w:b/>
          <w:sz w:val="22"/>
          <w:szCs w:val="22"/>
        </w:rPr>
        <w:t>S</w:t>
      </w:r>
      <w:r w:rsidR="009C4692">
        <w:rPr>
          <w:rFonts w:cs="Arial"/>
          <w:b/>
          <w:sz w:val="22"/>
          <w:szCs w:val="22"/>
        </w:rPr>
        <w:t>ervicios</w:t>
      </w:r>
      <w:r w:rsidR="00D44621">
        <w:rPr>
          <w:rFonts w:cs="Arial"/>
          <w:b/>
          <w:sz w:val="22"/>
          <w:szCs w:val="22"/>
        </w:rPr>
        <w:t xml:space="preserve"> </w:t>
      </w:r>
      <w:r w:rsidR="009E7469">
        <w:rPr>
          <w:rFonts w:cs="Arial"/>
          <w:b/>
          <w:sz w:val="22"/>
          <w:szCs w:val="22"/>
        </w:rPr>
        <w:t xml:space="preserve">a prestar </w:t>
      </w:r>
      <w:r w:rsidR="009E7469">
        <w:rPr>
          <w:rFonts w:cs="Arial"/>
          <w:b/>
          <w:bCs/>
          <w:sz w:val="22"/>
          <w:szCs w:val="22"/>
        </w:rPr>
        <w:t>para</w:t>
      </w:r>
      <w:r w:rsidR="00D44621" w:rsidRPr="00366AE0">
        <w:rPr>
          <w:rFonts w:cs="Arial"/>
          <w:b/>
          <w:bCs/>
          <w:sz w:val="22"/>
          <w:szCs w:val="22"/>
        </w:rPr>
        <w:t xml:space="preserve"> la Secretaría de Turismo</w:t>
      </w:r>
      <w:r w:rsidR="007B7C19">
        <w:rPr>
          <w:rFonts w:cs="Arial"/>
          <w:b/>
          <w:bCs/>
          <w:sz w:val="22"/>
          <w:szCs w:val="22"/>
        </w:rPr>
        <w:t xml:space="preserve"> y Producción</w:t>
      </w:r>
      <w:r w:rsidR="00D44621">
        <w:rPr>
          <w:rFonts w:cs="Arial"/>
          <w:b/>
          <w:sz w:val="22"/>
          <w:szCs w:val="22"/>
        </w:rPr>
        <w:t>: 1) “Gestión de Prensa” 2) “Diseño”;</w:t>
      </w:r>
      <w:r w:rsidR="009C4692">
        <w:rPr>
          <w:rFonts w:cs="Arial"/>
          <w:bCs/>
          <w:sz w:val="22"/>
          <w:szCs w:val="22"/>
        </w:rPr>
        <w:t xml:space="preserve"> </w:t>
      </w:r>
      <w:r w:rsidRPr="00366AE0">
        <w:rPr>
          <w:rFonts w:cs="Arial"/>
          <w:sz w:val="22"/>
          <w:szCs w:val="22"/>
        </w:rPr>
        <w:t>según</w:t>
      </w:r>
      <w:r w:rsidRPr="001163CB">
        <w:rPr>
          <w:rFonts w:cs="Arial"/>
          <w:sz w:val="22"/>
          <w:szCs w:val="22"/>
        </w:rPr>
        <w:t xml:space="preserve"> las condiciones establecidas en el presente Pliego y en la normativa vigente; entendiendo que las Cláusulas Generales y Particulares, juntamente con el Pedido de Cotización, Anexos y Notas Aclaratorias, integran el pliego de bases y condiciones aprobadas por el acto administrativo correspondiente.</w:t>
      </w:r>
    </w:p>
    <w:p w:rsidR="003E2825" w:rsidRPr="001163CB" w:rsidRDefault="003E2825" w:rsidP="003E2825">
      <w:pPr>
        <w:jc w:val="both"/>
        <w:rPr>
          <w:rFonts w:cs="Arial"/>
          <w:sz w:val="22"/>
          <w:szCs w:val="22"/>
        </w:rPr>
      </w:pPr>
      <w:r w:rsidRPr="003E2825">
        <w:rPr>
          <w:rFonts w:cs="Arial"/>
          <w:sz w:val="22"/>
          <w:szCs w:val="22"/>
        </w:rPr>
        <w:t xml:space="preserve">En </w:t>
      </w:r>
      <w:r w:rsidR="00FB32F3">
        <w:rPr>
          <w:rFonts w:cs="Arial"/>
          <w:sz w:val="22"/>
          <w:szCs w:val="22"/>
        </w:rPr>
        <w:t>el</w:t>
      </w:r>
      <w:r w:rsidRPr="003E2825">
        <w:rPr>
          <w:rFonts w:cs="Arial"/>
          <w:sz w:val="22"/>
          <w:szCs w:val="22"/>
        </w:rPr>
        <w:t xml:space="preserve"> presente </w:t>
      </w:r>
      <w:r w:rsidR="00FB32F3">
        <w:rPr>
          <w:rFonts w:cs="Arial"/>
          <w:sz w:val="22"/>
          <w:szCs w:val="22"/>
        </w:rPr>
        <w:t>Ofrecimiento Publico</w:t>
      </w:r>
      <w:r w:rsidRPr="003E2825">
        <w:rPr>
          <w:rFonts w:cs="Arial"/>
          <w:sz w:val="22"/>
          <w:szCs w:val="22"/>
        </w:rPr>
        <w:t>, cada oferente podrá presentar su propuesta por uno y/o todos los servicios a prestar, debiendo identificar claramente el servicio que cotiza.</w:t>
      </w:r>
    </w:p>
    <w:p w:rsidR="000028E5" w:rsidRPr="001163CB" w:rsidRDefault="000028E5" w:rsidP="000028E5">
      <w:pPr>
        <w:jc w:val="both"/>
        <w:rPr>
          <w:rFonts w:cs="Arial"/>
          <w:sz w:val="22"/>
          <w:szCs w:val="22"/>
        </w:rPr>
      </w:pPr>
    </w:p>
    <w:p w:rsidR="000028E5" w:rsidRPr="00CB5FB3" w:rsidRDefault="000028E5" w:rsidP="000028E5">
      <w:pPr>
        <w:jc w:val="center"/>
        <w:rPr>
          <w:rFonts w:cs="Arial"/>
          <w:b/>
          <w:sz w:val="22"/>
          <w:szCs w:val="22"/>
        </w:rPr>
      </w:pPr>
      <w:r w:rsidRPr="00CB5FB3">
        <w:rPr>
          <w:rFonts w:cs="Arial"/>
          <w:b/>
          <w:sz w:val="22"/>
          <w:szCs w:val="22"/>
        </w:rPr>
        <w:t>VIGENCIA DE LA CONTRATACIÓN</w:t>
      </w:r>
    </w:p>
    <w:p w:rsidR="000028E5" w:rsidRPr="001163CB" w:rsidRDefault="000028E5" w:rsidP="000028E5">
      <w:pPr>
        <w:jc w:val="both"/>
        <w:rPr>
          <w:rFonts w:cs="Arial"/>
          <w:sz w:val="22"/>
          <w:szCs w:val="22"/>
        </w:rPr>
      </w:pPr>
      <w:r w:rsidRPr="00CB5FB3">
        <w:rPr>
          <w:rFonts w:cs="Arial"/>
          <w:b/>
          <w:sz w:val="22"/>
          <w:szCs w:val="22"/>
        </w:rPr>
        <w:t>ARTICULO Nº 2:</w:t>
      </w:r>
      <w:r w:rsidRPr="00CB5FB3">
        <w:rPr>
          <w:rFonts w:cs="Arial"/>
          <w:sz w:val="22"/>
          <w:szCs w:val="22"/>
        </w:rPr>
        <w:t xml:space="preserve"> El contrato </w:t>
      </w:r>
      <w:r w:rsidR="008D1219" w:rsidRPr="00CB5FB3">
        <w:rPr>
          <w:rFonts w:cs="Arial"/>
          <w:sz w:val="22"/>
          <w:szCs w:val="22"/>
        </w:rPr>
        <w:t>de</w:t>
      </w:r>
      <w:r w:rsidR="00D44621" w:rsidRPr="00CB5FB3">
        <w:rPr>
          <w:rFonts w:cs="Arial"/>
          <w:sz w:val="22"/>
          <w:szCs w:val="22"/>
        </w:rPr>
        <w:t xml:space="preserve"> cada</w:t>
      </w:r>
      <w:r w:rsidR="008D1219" w:rsidRPr="00CB5FB3">
        <w:rPr>
          <w:rFonts w:cs="Arial"/>
          <w:sz w:val="22"/>
          <w:szCs w:val="22"/>
        </w:rPr>
        <w:t xml:space="preserve"> servicio </w:t>
      </w:r>
      <w:r w:rsidRPr="00CB5FB3">
        <w:rPr>
          <w:rFonts w:cs="Arial"/>
          <w:sz w:val="22"/>
          <w:szCs w:val="22"/>
        </w:rPr>
        <w:t>comenzará a regir a partir de</w:t>
      </w:r>
      <w:r w:rsidR="007B7C19" w:rsidRPr="00CB5FB3">
        <w:rPr>
          <w:rFonts w:cs="Arial"/>
          <w:sz w:val="22"/>
          <w:szCs w:val="22"/>
        </w:rPr>
        <w:t>l 01 de Abril de 2020</w:t>
      </w:r>
      <w:r w:rsidRPr="00CB5FB3">
        <w:rPr>
          <w:rFonts w:cs="Arial"/>
          <w:sz w:val="22"/>
          <w:szCs w:val="22"/>
        </w:rPr>
        <w:t xml:space="preserve">, y tendrá una vigencia de </w:t>
      </w:r>
      <w:r w:rsidR="00FB32F3" w:rsidRPr="00CB5FB3">
        <w:rPr>
          <w:rFonts w:cs="Arial"/>
          <w:sz w:val="22"/>
          <w:szCs w:val="22"/>
        </w:rPr>
        <w:t>2 años</w:t>
      </w:r>
      <w:r w:rsidRPr="00CB5FB3">
        <w:rPr>
          <w:rFonts w:cs="Arial"/>
          <w:sz w:val="22"/>
          <w:szCs w:val="22"/>
        </w:rPr>
        <w:t xml:space="preserve"> (</w:t>
      </w:r>
      <w:r w:rsidR="00FB32F3" w:rsidRPr="00CB5FB3">
        <w:rPr>
          <w:rFonts w:cs="Arial"/>
          <w:sz w:val="22"/>
          <w:szCs w:val="22"/>
        </w:rPr>
        <w:t>dos</w:t>
      </w:r>
      <w:r w:rsidRPr="00CB5FB3">
        <w:rPr>
          <w:rFonts w:cs="Arial"/>
          <w:sz w:val="22"/>
          <w:szCs w:val="22"/>
        </w:rPr>
        <w:t xml:space="preserve">) </w:t>
      </w:r>
      <w:r w:rsidR="00FB32F3" w:rsidRPr="00CB5FB3">
        <w:rPr>
          <w:rFonts w:cs="Arial"/>
          <w:sz w:val="22"/>
          <w:szCs w:val="22"/>
        </w:rPr>
        <w:t>años</w:t>
      </w:r>
      <w:r w:rsidRPr="00CB5FB3">
        <w:rPr>
          <w:rFonts w:cs="Arial"/>
          <w:sz w:val="22"/>
          <w:szCs w:val="22"/>
        </w:rPr>
        <w:t xml:space="preserve">, pudiendo la Municipalidad ejercer la opción de prórroga por </w:t>
      </w:r>
      <w:r w:rsidR="005B1CA9" w:rsidRPr="00CB5FB3">
        <w:rPr>
          <w:rFonts w:cs="Arial"/>
          <w:sz w:val="22"/>
          <w:szCs w:val="22"/>
        </w:rPr>
        <w:t>90 (noventa</w:t>
      </w:r>
      <w:r w:rsidR="003E2825" w:rsidRPr="00CB5FB3">
        <w:rPr>
          <w:rFonts w:cs="Arial"/>
          <w:sz w:val="22"/>
          <w:szCs w:val="22"/>
        </w:rPr>
        <w:t>)</w:t>
      </w:r>
      <w:r w:rsidRPr="00CB5FB3">
        <w:rPr>
          <w:rFonts w:cs="Arial"/>
          <w:sz w:val="22"/>
          <w:szCs w:val="22"/>
        </w:rPr>
        <w:t xml:space="preserve"> días, en las condiciones establecidas en el presente Pliego.</w:t>
      </w:r>
    </w:p>
    <w:p w:rsidR="000028E5" w:rsidRPr="001163CB" w:rsidRDefault="000028E5" w:rsidP="000028E5">
      <w:pPr>
        <w:jc w:val="both"/>
        <w:rPr>
          <w:rFonts w:cs="Arial"/>
          <w:sz w:val="22"/>
          <w:szCs w:val="22"/>
        </w:rPr>
      </w:pPr>
    </w:p>
    <w:p w:rsidR="000028E5" w:rsidRPr="001163CB" w:rsidRDefault="000028E5" w:rsidP="000028E5">
      <w:pPr>
        <w:jc w:val="center"/>
        <w:rPr>
          <w:rFonts w:cs="Arial"/>
          <w:b/>
          <w:sz w:val="22"/>
          <w:szCs w:val="22"/>
        </w:rPr>
      </w:pPr>
      <w:r w:rsidRPr="001163CB">
        <w:rPr>
          <w:rFonts w:cs="Arial"/>
          <w:b/>
          <w:sz w:val="22"/>
          <w:szCs w:val="22"/>
        </w:rPr>
        <w:t>APERTURA DE LAS OFERTAS</w:t>
      </w:r>
    </w:p>
    <w:p w:rsidR="000028E5" w:rsidRPr="001163CB" w:rsidRDefault="000028E5" w:rsidP="000028E5">
      <w:pPr>
        <w:jc w:val="both"/>
        <w:rPr>
          <w:rFonts w:cs="Arial"/>
          <w:sz w:val="22"/>
          <w:szCs w:val="22"/>
        </w:rPr>
      </w:pPr>
      <w:r w:rsidRPr="001163CB">
        <w:rPr>
          <w:rFonts w:cs="Arial"/>
          <w:b/>
          <w:bCs/>
          <w:sz w:val="22"/>
          <w:szCs w:val="22"/>
        </w:rPr>
        <w:t>ARTICULO Nº 3:</w:t>
      </w:r>
      <w:r w:rsidRPr="001163CB">
        <w:rPr>
          <w:rFonts w:cs="Arial"/>
          <w:sz w:val="22"/>
          <w:szCs w:val="22"/>
        </w:rPr>
        <w:t xml:space="preserve"> La apertura de</w:t>
      </w:r>
      <w:r w:rsidR="00FB32F3">
        <w:rPr>
          <w:rFonts w:cs="Arial"/>
          <w:sz w:val="22"/>
          <w:szCs w:val="22"/>
        </w:rPr>
        <w:t>l</w:t>
      </w:r>
      <w:r w:rsidR="00D44621">
        <w:rPr>
          <w:rFonts w:cs="Arial"/>
          <w:sz w:val="22"/>
          <w:szCs w:val="22"/>
        </w:rPr>
        <w:t xml:space="preserve"> </w:t>
      </w:r>
      <w:r w:rsidR="00FB32F3">
        <w:rPr>
          <w:rFonts w:cs="Arial"/>
          <w:sz w:val="22"/>
          <w:szCs w:val="22"/>
        </w:rPr>
        <w:t>Ofrecimiento</w:t>
      </w:r>
      <w:r w:rsidR="00D44621">
        <w:rPr>
          <w:rFonts w:cs="Arial"/>
          <w:sz w:val="22"/>
          <w:szCs w:val="22"/>
        </w:rPr>
        <w:t xml:space="preserve"> </w:t>
      </w:r>
      <w:r w:rsidR="000E0D71">
        <w:rPr>
          <w:rFonts w:cs="Arial"/>
          <w:sz w:val="22"/>
          <w:szCs w:val="22"/>
        </w:rPr>
        <w:t>Público mencionada</w:t>
      </w:r>
      <w:r w:rsidRPr="001163CB">
        <w:rPr>
          <w:rFonts w:cs="Arial"/>
          <w:sz w:val="22"/>
          <w:szCs w:val="22"/>
        </w:rPr>
        <w:t xml:space="preserve"> en el artículo 1º se llevará a cabo el </w:t>
      </w:r>
      <w:r w:rsidRPr="00FB4D03">
        <w:rPr>
          <w:rFonts w:cs="Arial"/>
          <w:sz w:val="22"/>
          <w:szCs w:val="22"/>
        </w:rPr>
        <w:t xml:space="preserve">día </w:t>
      </w:r>
      <w:r w:rsidR="009F656D">
        <w:rPr>
          <w:rFonts w:cs="Arial"/>
          <w:sz w:val="22"/>
          <w:szCs w:val="22"/>
        </w:rPr>
        <w:t>10</w:t>
      </w:r>
      <w:bookmarkStart w:id="0" w:name="_GoBack"/>
      <w:bookmarkEnd w:id="0"/>
      <w:r w:rsidRPr="00FB4D03">
        <w:rPr>
          <w:rFonts w:cs="Arial"/>
          <w:sz w:val="22"/>
          <w:szCs w:val="22"/>
        </w:rPr>
        <w:t xml:space="preserve"> del mes de </w:t>
      </w:r>
      <w:r w:rsidR="002D21F2">
        <w:rPr>
          <w:rFonts w:cs="Arial"/>
          <w:sz w:val="22"/>
          <w:szCs w:val="22"/>
        </w:rPr>
        <w:t xml:space="preserve">Marzo </w:t>
      </w:r>
      <w:r w:rsidRPr="00FB4D03">
        <w:rPr>
          <w:rFonts w:cs="Arial"/>
          <w:sz w:val="22"/>
          <w:szCs w:val="22"/>
        </w:rPr>
        <w:t>del año 20</w:t>
      </w:r>
      <w:r w:rsidR="00FB32F3" w:rsidRPr="00FB4D03">
        <w:rPr>
          <w:rFonts w:cs="Arial"/>
          <w:sz w:val="22"/>
          <w:szCs w:val="22"/>
        </w:rPr>
        <w:t>20</w:t>
      </w:r>
      <w:r w:rsidR="00F91D5C" w:rsidRPr="00FB4D03">
        <w:rPr>
          <w:rFonts w:cs="Arial"/>
          <w:sz w:val="22"/>
          <w:szCs w:val="22"/>
        </w:rPr>
        <w:t>, a las 12</w:t>
      </w:r>
      <w:r w:rsidRPr="00FB4D03">
        <w:rPr>
          <w:rFonts w:cs="Arial"/>
          <w:sz w:val="22"/>
          <w:szCs w:val="22"/>
        </w:rPr>
        <w:t>:00 horas</w:t>
      </w:r>
      <w:r w:rsidRPr="001163CB">
        <w:rPr>
          <w:rFonts w:cs="Arial"/>
          <w:sz w:val="22"/>
          <w:szCs w:val="22"/>
        </w:rPr>
        <w:t>, en la Secretaría de Hacienda de la Municipalidad de Esquel, sita en calle San Martín Nº 650, de la Ciudad de Esquel. Si el día fijado para la apertura fuere feriado o de asueto administrativo, ésta tendrá lugar el primer día hábil siguiente a la misma hora. Solo se tomarán en consideración las propuestas que hubieran sido presentadas hasta la hora fijada para la apertura del acto en Mesa de Entradas de la Municipalidad de Esquel, sita en calle Bartolomé Mitre Nº 524. Pasada dicha hora no se admitirán nuevas propuestas.</w:t>
      </w:r>
      <w:r w:rsidR="008D1219" w:rsidRPr="008D1219">
        <w:rPr>
          <w:rFonts w:cs="Arial"/>
          <w:sz w:val="22"/>
          <w:szCs w:val="22"/>
        </w:rPr>
        <w:t xml:space="preserve"> </w:t>
      </w:r>
      <w:r w:rsidR="008D1219" w:rsidRPr="00960E2D">
        <w:rPr>
          <w:rFonts w:cs="Arial"/>
          <w:sz w:val="22"/>
          <w:szCs w:val="22"/>
        </w:rPr>
        <w:t>Las que se reciban por co</w:t>
      </w:r>
      <w:r w:rsidR="008D1219" w:rsidRPr="00960E2D">
        <w:rPr>
          <w:rFonts w:cs="Arial"/>
          <w:sz w:val="22"/>
          <w:szCs w:val="22"/>
        </w:rPr>
        <w:softHyphen/>
        <w:t>rrespondencia con posterioridad serán acumuladas al expediente de</w:t>
      </w:r>
      <w:r w:rsidR="00FB32F3">
        <w:rPr>
          <w:rFonts w:cs="Arial"/>
          <w:sz w:val="22"/>
          <w:szCs w:val="22"/>
        </w:rPr>
        <w:t>l</w:t>
      </w:r>
      <w:r w:rsidR="00F80D04">
        <w:rPr>
          <w:rFonts w:cs="Arial"/>
          <w:sz w:val="22"/>
          <w:szCs w:val="22"/>
        </w:rPr>
        <w:t xml:space="preserve"> </w:t>
      </w:r>
      <w:r w:rsidR="00FB32F3">
        <w:rPr>
          <w:rFonts w:cs="Arial"/>
          <w:sz w:val="22"/>
          <w:szCs w:val="22"/>
        </w:rPr>
        <w:t>Ofrecimiento Publico</w:t>
      </w:r>
      <w:r w:rsidR="008D1219" w:rsidRPr="00960E2D">
        <w:rPr>
          <w:rFonts w:cs="Arial"/>
          <w:sz w:val="22"/>
          <w:szCs w:val="22"/>
        </w:rPr>
        <w:t>, con constancia correspondiente, procediéndose a la devolución de la garantía que pudiera contener.</w:t>
      </w:r>
      <w:r w:rsidR="008D1219" w:rsidRPr="00960E2D">
        <w:rPr>
          <w:rFonts w:cs="Arial"/>
          <w:sz w:val="22"/>
          <w:szCs w:val="22"/>
        </w:rPr>
        <w:noBreakHyphen/>
      </w:r>
    </w:p>
    <w:p w:rsidR="000028E5" w:rsidRPr="001163CB" w:rsidRDefault="000028E5" w:rsidP="000028E5">
      <w:pPr>
        <w:jc w:val="both"/>
        <w:rPr>
          <w:rFonts w:cs="Arial"/>
          <w:sz w:val="22"/>
          <w:szCs w:val="22"/>
        </w:rPr>
      </w:pPr>
    </w:p>
    <w:p w:rsidR="000028E5" w:rsidRPr="001163CB" w:rsidRDefault="000028E5" w:rsidP="000028E5">
      <w:pPr>
        <w:jc w:val="both"/>
        <w:rPr>
          <w:rFonts w:cs="Arial"/>
          <w:bCs/>
          <w:sz w:val="22"/>
          <w:szCs w:val="22"/>
        </w:rPr>
      </w:pPr>
      <w:r w:rsidRPr="001163CB">
        <w:rPr>
          <w:rFonts w:cs="Arial"/>
          <w:b/>
          <w:bCs/>
          <w:sz w:val="22"/>
          <w:szCs w:val="22"/>
        </w:rPr>
        <w:t xml:space="preserve">ARTÍCULO Nº 4: </w:t>
      </w:r>
      <w:r w:rsidRPr="001163CB">
        <w:rPr>
          <w:rFonts w:cs="Arial"/>
          <w:bCs/>
          <w:sz w:val="22"/>
          <w:szCs w:val="22"/>
        </w:rPr>
        <w:t>Las ofertas serán abiertas en el lugar, día y hora indicados en el artículo 3° de las Cláusulas Generales del presente Pliego. Los funcionarios actuantes, constatarán y tomarán nota de la cantidad de sobres presentados. Antes de proceder a la apertura de las ofertas se podrán pedir o formular aclaraciones relacionadas con el acto, pero iniciada la apertura no se aceptarán interrupciones de ninguna naturaleza. A la hora fijada, se procederá a la apertura de los sobres de acuerdo a la numeración asignada, con la presencia de autoridades municipales e interesados que concurran al acto, labrándose el acta de estilo en donde se dejará debida constancia del número de sobre, datos de los oferentes, montos cotizados y de las garantías, y cualquier observación y/o aclaración que se considere que sea necesario dejar asentada. El acto se cerrará con la firma del Acta por parte de los funcionarios presentes.</w:t>
      </w:r>
    </w:p>
    <w:p w:rsidR="000028E5" w:rsidRPr="001163CB" w:rsidRDefault="000028E5" w:rsidP="00EB2BE8">
      <w:pPr>
        <w:pStyle w:val="Ttulo1"/>
        <w:jc w:val="center"/>
        <w:rPr>
          <w:rFonts w:ascii="Arial" w:hAnsi="Arial" w:cs="Arial"/>
          <w:color w:val="auto"/>
          <w:sz w:val="22"/>
        </w:rPr>
      </w:pPr>
      <w:r w:rsidRPr="001163CB">
        <w:rPr>
          <w:rFonts w:ascii="Arial" w:hAnsi="Arial" w:cs="Arial"/>
          <w:color w:val="auto"/>
          <w:sz w:val="22"/>
        </w:rPr>
        <w:t>REQUISITOS DE LOS OFERENTES</w:t>
      </w:r>
    </w:p>
    <w:p w:rsidR="000028E5" w:rsidRPr="001163CB" w:rsidRDefault="000028E5" w:rsidP="000028E5">
      <w:pPr>
        <w:jc w:val="both"/>
        <w:rPr>
          <w:rFonts w:cs="Arial"/>
          <w:sz w:val="22"/>
          <w:szCs w:val="22"/>
        </w:rPr>
      </w:pPr>
      <w:r w:rsidRPr="001163CB">
        <w:rPr>
          <w:rFonts w:cs="Arial"/>
          <w:b/>
          <w:bCs/>
          <w:sz w:val="22"/>
          <w:szCs w:val="22"/>
        </w:rPr>
        <w:t>ARTICULO Nº 5:</w:t>
      </w:r>
      <w:r w:rsidRPr="001163CB">
        <w:rPr>
          <w:rFonts w:cs="Arial"/>
          <w:sz w:val="22"/>
          <w:szCs w:val="22"/>
        </w:rPr>
        <w:t xml:space="preserve"> Los proponentes deberán declarar bajo juramento no encontrarse comprendidos dentro de las inhibiciones establecidas en el </w:t>
      </w:r>
      <w:r w:rsidR="00993659">
        <w:rPr>
          <w:rFonts w:cs="Arial"/>
          <w:sz w:val="22"/>
          <w:szCs w:val="22"/>
        </w:rPr>
        <w:t>A</w:t>
      </w:r>
      <w:r w:rsidRPr="001163CB">
        <w:rPr>
          <w:rFonts w:cs="Arial"/>
          <w:sz w:val="22"/>
          <w:szCs w:val="22"/>
        </w:rPr>
        <w:t>rtículo 102º de la Ley Nº II Nº 76 (antes Ley 5447), (Anexo I). Asimismo, no podrán concurrir como oferentes al presente ofrecimiento las personas físicas o jurídicas que se encuentren en alguna de las siguientes situaciones: los quebrados o concursados y los que tuvieren concurso de acreedores a</w:t>
      </w:r>
      <w:r w:rsidR="00233F6C">
        <w:rPr>
          <w:rFonts w:cs="Arial"/>
          <w:sz w:val="22"/>
          <w:szCs w:val="22"/>
        </w:rPr>
        <w:t>ú</w:t>
      </w:r>
      <w:r w:rsidRPr="001163CB">
        <w:rPr>
          <w:rFonts w:cs="Arial"/>
          <w:sz w:val="22"/>
          <w:szCs w:val="22"/>
        </w:rPr>
        <w:t>n con convenio homologado pendiente de ejecución, mientras no obtengan su rehabilitación.</w:t>
      </w:r>
    </w:p>
    <w:p w:rsidR="000028E5" w:rsidRPr="001163CB" w:rsidRDefault="000028E5" w:rsidP="000028E5">
      <w:pPr>
        <w:jc w:val="both"/>
        <w:rPr>
          <w:rFonts w:cs="Arial"/>
          <w:sz w:val="22"/>
          <w:szCs w:val="22"/>
        </w:rPr>
      </w:pPr>
      <w:r w:rsidRPr="001163CB">
        <w:rPr>
          <w:rFonts w:cs="Arial"/>
          <w:sz w:val="22"/>
          <w:szCs w:val="22"/>
        </w:rPr>
        <w:t xml:space="preserve">Cuando se constatara que el oferente estuviese alcanzado por alguna de las prohibiciones establecidas en este artículo, se aplicarán las siguientes sanciones: </w:t>
      </w:r>
      <w:r w:rsidRPr="00290867">
        <w:rPr>
          <w:rFonts w:cs="Arial"/>
          <w:b/>
          <w:sz w:val="22"/>
          <w:szCs w:val="22"/>
        </w:rPr>
        <w:t>a)</w:t>
      </w:r>
      <w:r w:rsidRPr="001163CB">
        <w:rPr>
          <w:rFonts w:cs="Arial"/>
          <w:sz w:val="22"/>
          <w:szCs w:val="22"/>
        </w:rPr>
        <w:t xml:space="preserve"> el rechazo de su presentación con la pérdida de la garantía de mantenimiento de oferta;</w:t>
      </w:r>
      <w:r w:rsidRPr="00290867">
        <w:rPr>
          <w:rFonts w:cs="Arial"/>
          <w:b/>
          <w:sz w:val="22"/>
          <w:szCs w:val="22"/>
        </w:rPr>
        <w:t xml:space="preserve"> b) </w:t>
      </w:r>
      <w:r w:rsidRPr="001163CB">
        <w:rPr>
          <w:rFonts w:cs="Arial"/>
          <w:sz w:val="22"/>
          <w:szCs w:val="22"/>
        </w:rPr>
        <w:t xml:space="preserve">la anulación de la adjudicación con pérdida de la garantía de oferta, cuando el impedimento se advierta después de </w:t>
      </w:r>
      <w:r w:rsidRPr="001163CB">
        <w:rPr>
          <w:rFonts w:cs="Arial"/>
          <w:sz w:val="22"/>
          <w:szCs w:val="22"/>
        </w:rPr>
        <w:lastRenderedPageBreak/>
        <w:t xml:space="preserve">notificada la adjudicación; </w:t>
      </w:r>
      <w:r w:rsidRPr="00290867">
        <w:rPr>
          <w:rFonts w:cs="Arial"/>
          <w:b/>
          <w:sz w:val="22"/>
          <w:szCs w:val="22"/>
        </w:rPr>
        <w:t>c)</w:t>
      </w:r>
      <w:r w:rsidRPr="001163CB">
        <w:rPr>
          <w:rFonts w:cs="Arial"/>
          <w:sz w:val="22"/>
          <w:szCs w:val="22"/>
        </w:rPr>
        <w:t xml:space="preserve"> la resolución del contrato, con pérdida de la garantía de ejecución más daños y perjuicios, cuando el impedimento se advierta después de firmado el contrato.</w:t>
      </w:r>
    </w:p>
    <w:p w:rsidR="000028E5" w:rsidRPr="001163CB" w:rsidRDefault="000028E5" w:rsidP="000028E5">
      <w:pPr>
        <w:jc w:val="both"/>
        <w:rPr>
          <w:rFonts w:cs="Arial"/>
          <w:sz w:val="22"/>
          <w:szCs w:val="22"/>
        </w:rPr>
      </w:pPr>
    </w:p>
    <w:p w:rsidR="00545E0F" w:rsidRPr="00545E0F" w:rsidRDefault="000028E5" w:rsidP="00545E0F">
      <w:pPr>
        <w:tabs>
          <w:tab w:val="left" w:pos="-1440"/>
        </w:tabs>
        <w:jc w:val="both"/>
        <w:rPr>
          <w:rFonts w:cs="Arial"/>
          <w:sz w:val="22"/>
          <w:szCs w:val="22"/>
        </w:rPr>
      </w:pPr>
      <w:r w:rsidRPr="001163CB">
        <w:rPr>
          <w:rFonts w:cs="Arial"/>
          <w:b/>
          <w:bCs/>
        </w:rPr>
        <w:t>ARTICULO Nº 6:</w:t>
      </w:r>
      <w:r w:rsidRPr="001163CB">
        <w:rPr>
          <w:rFonts w:cs="Arial"/>
        </w:rPr>
        <w:t xml:space="preserve"> </w:t>
      </w:r>
      <w:r w:rsidR="00545E0F" w:rsidRPr="00545E0F">
        <w:rPr>
          <w:rFonts w:cs="Arial"/>
          <w:sz w:val="22"/>
          <w:szCs w:val="22"/>
        </w:rPr>
        <w:t xml:space="preserve">El oferente deberá fijar  </w:t>
      </w:r>
      <w:r w:rsidR="00545E0F" w:rsidRPr="002D21F2">
        <w:rPr>
          <w:rFonts w:cs="Arial"/>
          <w:sz w:val="22"/>
          <w:szCs w:val="22"/>
        </w:rPr>
        <w:t>domicilio especial en la Ciudad</w:t>
      </w:r>
      <w:r w:rsidR="00545E0F" w:rsidRPr="00545E0F">
        <w:rPr>
          <w:rFonts w:cs="Arial"/>
          <w:sz w:val="22"/>
          <w:szCs w:val="22"/>
        </w:rPr>
        <w:t xml:space="preserve"> de Esquel, donde serán válidas todas las notificaciones relacionadas con el presente Ofrecimiento Público y sometiéndose expresamente a la Justicia Ordinaria de esta Ciudad (Anexo II)</w:t>
      </w:r>
      <w:r w:rsidR="00545E0F">
        <w:rPr>
          <w:rFonts w:cs="Arial"/>
          <w:sz w:val="22"/>
          <w:szCs w:val="22"/>
        </w:rPr>
        <w:t>.</w:t>
      </w:r>
    </w:p>
    <w:p w:rsidR="000028E5" w:rsidRPr="001163CB" w:rsidRDefault="000028E5" w:rsidP="000028E5">
      <w:pPr>
        <w:jc w:val="both"/>
        <w:rPr>
          <w:rFonts w:cs="Arial"/>
          <w:sz w:val="22"/>
          <w:szCs w:val="22"/>
        </w:rPr>
      </w:pPr>
    </w:p>
    <w:p w:rsidR="000028E5" w:rsidRPr="001163CB" w:rsidRDefault="000028E5" w:rsidP="000028E5">
      <w:pPr>
        <w:jc w:val="both"/>
        <w:rPr>
          <w:rFonts w:cs="Arial"/>
          <w:sz w:val="22"/>
          <w:szCs w:val="22"/>
        </w:rPr>
      </w:pPr>
      <w:r w:rsidRPr="001163CB">
        <w:rPr>
          <w:rFonts w:cs="Arial"/>
          <w:b/>
          <w:sz w:val="22"/>
          <w:szCs w:val="22"/>
        </w:rPr>
        <w:t>ARTÍCULO Nº 7:</w:t>
      </w:r>
      <w:r w:rsidRPr="001163CB">
        <w:rPr>
          <w:rFonts w:cs="Arial"/>
          <w:sz w:val="22"/>
          <w:szCs w:val="22"/>
        </w:rPr>
        <w:t xml:space="preserve"> Los oferentes deberán reunir capacidad jurídica la que será determinada teniendo en cuenta toda la documentación solicitada, como el objeto de los contratos constitutivos, los estatutos sociales y demás documentación prevista en este Pliego.</w:t>
      </w:r>
    </w:p>
    <w:p w:rsidR="000028E5" w:rsidRPr="001163CB" w:rsidRDefault="000028E5" w:rsidP="000028E5">
      <w:pPr>
        <w:jc w:val="both"/>
        <w:rPr>
          <w:rFonts w:cs="Arial"/>
          <w:sz w:val="22"/>
          <w:szCs w:val="22"/>
        </w:rPr>
      </w:pPr>
    </w:p>
    <w:p w:rsidR="000028E5" w:rsidRPr="001163CB" w:rsidRDefault="000028E5" w:rsidP="000028E5">
      <w:pPr>
        <w:jc w:val="center"/>
        <w:rPr>
          <w:rFonts w:cs="Arial"/>
          <w:b/>
          <w:sz w:val="22"/>
          <w:szCs w:val="22"/>
        </w:rPr>
      </w:pPr>
      <w:r w:rsidRPr="001163CB">
        <w:rPr>
          <w:rFonts w:cs="Arial"/>
          <w:b/>
          <w:sz w:val="22"/>
          <w:szCs w:val="22"/>
        </w:rPr>
        <w:t>FORMA DE REDACTAR Y PRESENTACIÓN DE LAS OFERTAS</w:t>
      </w:r>
    </w:p>
    <w:p w:rsidR="000028E5" w:rsidRDefault="000028E5" w:rsidP="000028E5">
      <w:pPr>
        <w:jc w:val="both"/>
        <w:rPr>
          <w:rFonts w:cs="Arial"/>
          <w:sz w:val="22"/>
          <w:szCs w:val="22"/>
        </w:rPr>
      </w:pPr>
      <w:r w:rsidRPr="001163CB">
        <w:rPr>
          <w:rFonts w:cs="Arial"/>
          <w:b/>
          <w:bCs/>
          <w:sz w:val="22"/>
          <w:szCs w:val="22"/>
        </w:rPr>
        <w:t>ARTICULO Nº 8:</w:t>
      </w:r>
      <w:r w:rsidRPr="001163CB">
        <w:rPr>
          <w:rFonts w:cs="Arial"/>
          <w:sz w:val="22"/>
          <w:szCs w:val="22"/>
        </w:rPr>
        <w:t xml:space="preserve"> Las propuestas serán presentadas bajo sobre cerrado; escritas en lo posible a máquina o en su defecto manuscrita en forma legible y con tinta; cada foja será firmada por persona autorizada de la empresa oferente, con aclaración de firma; estarán debidamente compaginadas y foliadas y serán entregadas personalmente</w:t>
      </w:r>
      <w:r w:rsidR="00E929B1">
        <w:rPr>
          <w:rFonts w:cs="Arial"/>
          <w:sz w:val="22"/>
          <w:szCs w:val="22"/>
        </w:rPr>
        <w:t xml:space="preserve"> </w:t>
      </w:r>
      <w:r w:rsidRPr="001163CB">
        <w:rPr>
          <w:rFonts w:cs="Arial"/>
          <w:sz w:val="22"/>
          <w:szCs w:val="22"/>
        </w:rPr>
        <w:t xml:space="preserve">en la Mesa de Entradas de la Municipalidad de Esquel hasta el día y hora establecidos en el Articulo Nº 3° del presente Pliego, o enviadas por pieza certificada con la anticipación necesaria.  En el sobre, que estará perfectamente cerrado, y sin identificar, se indicará en forma destacada el nombre y el domicilio de la Repartición; Número de </w:t>
      </w:r>
      <w:r w:rsidR="00993659">
        <w:rPr>
          <w:rFonts w:cs="Arial"/>
          <w:sz w:val="22"/>
          <w:szCs w:val="22"/>
        </w:rPr>
        <w:t>Ofrecimiento Publico</w:t>
      </w:r>
      <w:r w:rsidRPr="001163CB">
        <w:rPr>
          <w:rFonts w:cs="Arial"/>
          <w:sz w:val="22"/>
          <w:szCs w:val="22"/>
        </w:rPr>
        <w:t xml:space="preserve"> y expresión de la fecha y hora de apertura. No se considerarán propuestas que contengan enmiendas, interlineas o raspaduras que no estén debidamente salvadas con la firma del proponente.</w:t>
      </w:r>
    </w:p>
    <w:p w:rsidR="00EC3A67" w:rsidRDefault="00EC3A67" w:rsidP="000028E5">
      <w:pPr>
        <w:jc w:val="both"/>
        <w:rPr>
          <w:rFonts w:cs="Arial"/>
          <w:b/>
          <w:sz w:val="22"/>
          <w:szCs w:val="22"/>
        </w:rPr>
      </w:pPr>
    </w:p>
    <w:p w:rsidR="000028E5" w:rsidRPr="001163CB" w:rsidRDefault="000028E5" w:rsidP="000028E5">
      <w:pPr>
        <w:jc w:val="both"/>
        <w:rPr>
          <w:rFonts w:cs="Arial"/>
          <w:sz w:val="22"/>
          <w:szCs w:val="22"/>
        </w:rPr>
      </w:pPr>
      <w:r w:rsidRPr="001163CB">
        <w:rPr>
          <w:rFonts w:cs="Arial"/>
          <w:b/>
          <w:sz w:val="22"/>
          <w:szCs w:val="22"/>
        </w:rPr>
        <w:t xml:space="preserve">ARTÍCULO Nº 9: </w:t>
      </w:r>
      <w:r w:rsidRPr="001163CB">
        <w:rPr>
          <w:rFonts w:cs="Arial"/>
          <w:sz w:val="22"/>
          <w:szCs w:val="22"/>
        </w:rPr>
        <w:t>La presentación de una propuesta significará que quien la realiza declara conocer en su integridad y alcance las disposiciones contenidas en el presente pliego, y que las acepta de conformidad, como así también, que ha estudiado todos los documentos relacionados con dicho pliego, que los ha tenido en cuenta para formular la oferta, y que ha realizado todas las observaciones, mediciones y/o relevamientos que creyera necesarios para verificar y/o complementar los datos aportados.</w:t>
      </w:r>
    </w:p>
    <w:p w:rsidR="000028E5" w:rsidRPr="001163CB" w:rsidRDefault="000028E5" w:rsidP="000028E5">
      <w:pPr>
        <w:jc w:val="both"/>
        <w:rPr>
          <w:rFonts w:cs="Arial"/>
          <w:sz w:val="22"/>
          <w:szCs w:val="22"/>
        </w:rPr>
      </w:pPr>
      <w:r w:rsidRPr="001163CB">
        <w:rPr>
          <w:rFonts w:cs="Arial"/>
          <w:sz w:val="22"/>
          <w:szCs w:val="22"/>
        </w:rPr>
        <w:t>Por lo tanto, la presentación de una propuesta, sin observaciones al pliego de bases y condiciones, significará que quien la realiza declara conocer y aceptar el objeto licitado y todos los ítems que comprenden al mismo, así como el conocimiento, aceptación y sometimiento a todas las disposiciones del presente pliego, a las del Régimen de contrataciones vigente y a su Reglamento.</w:t>
      </w:r>
    </w:p>
    <w:p w:rsidR="000028E5" w:rsidRPr="001163CB" w:rsidRDefault="000028E5" w:rsidP="000028E5">
      <w:pPr>
        <w:jc w:val="both"/>
        <w:rPr>
          <w:rFonts w:cs="Arial"/>
          <w:sz w:val="22"/>
          <w:szCs w:val="22"/>
        </w:rPr>
      </w:pPr>
    </w:p>
    <w:p w:rsidR="000028E5" w:rsidRPr="001163CB" w:rsidRDefault="000028E5" w:rsidP="000028E5">
      <w:pPr>
        <w:jc w:val="both"/>
        <w:rPr>
          <w:rFonts w:cs="Arial"/>
          <w:sz w:val="22"/>
          <w:szCs w:val="22"/>
        </w:rPr>
      </w:pPr>
      <w:r w:rsidRPr="001163CB">
        <w:rPr>
          <w:rFonts w:cs="Arial"/>
          <w:b/>
          <w:sz w:val="22"/>
          <w:szCs w:val="22"/>
        </w:rPr>
        <w:t>ARTÍCULO Nº 10:</w:t>
      </w:r>
      <w:r w:rsidRPr="001163CB">
        <w:rPr>
          <w:rFonts w:cs="Arial"/>
          <w:sz w:val="22"/>
          <w:szCs w:val="22"/>
        </w:rPr>
        <w:t xml:space="preserve"> A fin de facilitar el examen, evaluación y comparación de las ofertas, la Municipalidad  podrá, a su discreción, solicitar a los oferentes que aclaren su oferta. La solicitud de aclaración y la respuesta correspondiente se harán por escrito y no se pedirá, ofrecerá ni permitirá cambios en el precio ni en los aspectos sustanciales de la oferta.</w:t>
      </w:r>
    </w:p>
    <w:p w:rsidR="000028E5" w:rsidRPr="001163CB" w:rsidRDefault="000028E5" w:rsidP="000028E5">
      <w:pPr>
        <w:jc w:val="both"/>
        <w:rPr>
          <w:rFonts w:cs="Arial"/>
          <w:sz w:val="22"/>
          <w:szCs w:val="22"/>
        </w:rPr>
      </w:pPr>
    </w:p>
    <w:p w:rsidR="000028E5" w:rsidRPr="001163CB" w:rsidRDefault="000028E5" w:rsidP="000028E5">
      <w:pPr>
        <w:jc w:val="center"/>
        <w:rPr>
          <w:rFonts w:cs="Arial"/>
          <w:b/>
          <w:sz w:val="22"/>
          <w:szCs w:val="22"/>
        </w:rPr>
      </w:pPr>
      <w:r w:rsidRPr="001163CB">
        <w:rPr>
          <w:rFonts w:cs="Arial"/>
          <w:b/>
          <w:sz w:val="22"/>
          <w:szCs w:val="22"/>
        </w:rPr>
        <w:t>DOCUMENTACIÓN A PRESENTAR</w:t>
      </w:r>
    </w:p>
    <w:p w:rsidR="000028E5" w:rsidRPr="00822CBD" w:rsidRDefault="000028E5" w:rsidP="000028E5">
      <w:pPr>
        <w:jc w:val="both"/>
        <w:rPr>
          <w:rFonts w:cs="Arial"/>
          <w:sz w:val="22"/>
          <w:szCs w:val="22"/>
        </w:rPr>
      </w:pPr>
      <w:r w:rsidRPr="00822CBD">
        <w:rPr>
          <w:rFonts w:cs="Arial"/>
          <w:b/>
          <w:sz w:val="22"/>
          <w:szCs w:val="22"/>
        </w:rPr>
        <w:t>ARTÍCULO Nº 11:</w:t>
      </w:r>
      <w:r w:rsidRPr="00822CBD">
        <w:rPr>
          <w:rFonts w:cs="Arial"/>
          <w:sz w:val="22"/>
          <w:szCs w:val="22"/>
        </w:rPr>
        <w:t xml:space="preserve"> Con cada propuesta se acompañará la siguiente documentación:</w:t>
      </w:r>
    </w:p>
    <w:p w:rsidR="000579E5" w:rsidRPr="00822CBD" w:rsidRDefault="000579E5" w:rsidP="000579E5">
      <w:pPr>
        <w:widowControl w:val="0"/>
        <w:numPr>
          <w:ilvl w:val="0"/>
          <w:numId w:val="29"/>
        </w:numPr>
        <w:tabs>
          <w:tab w:val="left" w:pos="-1440"/>
        </w:tabs>
        <w:autoSpaceDE w:val="0"/>
        <w:autoSpaceDN w:val="0"/>
        <w:jc w:val="both"/>
        <w:rPr>
          <w:sz w:val="22"/>
          <w:szCs w:val="22"/>
        </w:rPr>
      </w:pPr>
      <w:r w:rsidRPr="00822CBD">
        <w:rPr>
          <w:sz w:val="22"/>
          <w:szCs w:val="22"/>
        </w:rPr>
        <w:t>La garantía de oferta requerida en el artículo 1</w:t>
      </w:r>
      <w:r w:rsidR="00822CBD" w:rsidRPr="00822CBD">
        <w:rPr>
          <w:sz w:val="22"/>
          <w:szCs w:val="22"/>
        </w:rPr>
        <w:t>4</w:t>
      </w:r>
      <w:r w:rsidRPr="00822CBD">
        <w:rPr>
          <w:sz w:val="22"/>
          <w:szCs w:val="22"/>
        </w:rPr>
        <w:t>°, en la forma establecida en el artículo 1</w:t>
      </w:r>
      <w:r w:rsidR="00822CBD" w:rsidRPr="00822CBD">
        <w:rPr>
          <w:sz w:val="22"/>
          <w:szCs w:val="22"/>
        </w:rPr>
        <w:t>5</w:t>
      </w:r>
      <w:r w:rsidRPr="00822CBD">
        <w:rPr>
          <w:sz w:val="22"/>
          <w:szCs w:val="22"/>
        </w:rPr>
        <w:t>°</w:t>
      </w:r>
      <w:r w:rsidR="00AE0AE7">
        <w:rPr>
          <w:sz w:val="22"/>
          <w:szCs w:val="22"/>
        </w:rPr>
        <w:t>.</w:t>
      </w:r>
    </w:p>
    <w:p w:rsidR="000579E5" w:rsidRDefault="000579E5" w:rsidP="000579E5">
      <w:pPr>
        <w:widowControl w:val="0"/>
        <w:numPr>
          <w:ilvl w:val="0"/>
          <w:numId w:val="29"/>
        </w:numPr>
        <w:tabs>
          <w:tab w:val="left" w:pos="-1440"/>
        </w:tabs>
        <w:autoSpaceDE w:val="0"/>
        <w:autoSpaceDN w:val="0"/>
        <w:jc w:val="both"/>
        <w:rPr>
          <w:sz w:val="22"/>
          <w:szCs w:val="22"/>
        </w:rPr>
      </w:pPr>
      <w:r w:rsidRPr="00822CBD">
        <w:rPr>
          <w:sz w:val="22"/>
          <w:szCs w:val="22"/>
        </w:rPr>
        <w:t xml:space="preserve">La descripción </w:t>
      </w:r>
      <w:r w:rsidR="00182C01">
        <w:rPr>
          <w:sz w:val="22"/>
          <w:szCs w:val="22"/>
        </w:rPr>
        <w:t>del</w:t>
      </w:r>
      <w:r w:rsidRPr="00822CBD">
        <w:rPr>
          <w:sz w:val="22"/>
          <w:szCs w:val="22"/>
        </w:rPr>
        <w:t xml:space="preserve"> servicio ofertado, catalogo y/o folletos ilustrativos cuando</w:t>
      </w:r>
      <w:r w:rsidRPr="005E0063">
        <w:rPr>
          <w:sz w:val="22"/>
          <w:szCs w:val="22"/>
        </w:rPr>
        <w:t xml:space="preserve"> </w:t>
      </w:r>
      <w:r w:rsidRPr="00D275CC">
        <w:rPr>
          <w:sz w:val="22"/>
          <w:szCs w:val="22"/>
        </w:rPr>
        <w:t>correspondiere</w:t>
      </w:r>
      <w:r w:rsidR="00AE0AE7">
        <w:rPr>
          <w:sz w:val="22"/>
          <w:szCs w:val="22"/>
        </w:rPr>
        <w:t>.</w:t>
      </w:r>
    </w:p>
    <w:p w:rsidR="001437DA" w:rsidRPr="001437DA" w:rsidRDefault="00182C01" w:rsidP="001437DA">
      <w:pPr>
        <w:widowControl w:val="0"/>
        <w:numPr>
          <w:ilvl w:val="0"/>
          <w:numId w:val="29"/>
        </w:numPr>
        <w:tabs>
          <w:tab w:val="left" w:pos="-1440"/>
        </w:tabs>
        <w:autoSpaceDE w:val="0"/>
        <w:autoSpaceDN w:val="0"/>
        <w:jc w:val="both"/>
        <w:rPr>
          <w:sz w:val="22"/>
          <w:szCs w:val="22"/>
        </w:rPr>
      </w:pPr>
      <w:r w:rsidRPr="001437DA">
        <w:rPr>
          <w:sz w:val="22"/>
          <w:szCs w:val="22"/>
        </w:rPr>
        <w:t>Deberá acreditar experiencia</w:t>
      </w:r>
      <w:r w:rsidR="001437DA" w:rsidRPr="001437DA">
        <w:rPr>
          <w:sz w:val="22"/>
          <w:szCs w:val="22"/>
        </w:rPr>
        <w:t xml:space="preserve"> comprobable</w:t>
      </w:r>
      <w:r w:rsidRPr="001437DA">
        <w:rPr>
          <w:sz w:val="22"/>
          <w:szCs w:val="22"/>
        </w:rPr>
        <w:t xml:space="preserve"> en el rubro</w:t>
      </w:r>
      <w:r w:rsidR="001437DA">
        <w:rPr>
          <w:sz w:val="22"/>
          <w:szCs w:val="22"/>
        </w:rPr>
        <w:t>, anexando toda la documentación que estime conveniente a tal efecto.</w:t>
      </w:r>
    </w:p>
    <w:p w:rsidR="000579E5" w:rsidRPr="00D275CC" w:rsidRDefault="000579E5" w:rsidP="000579E5">
      <w:pPr>
        <w:widowControl w:val="0"/>
        <w:numPr>
          <w:ilvl w:val="0"/>
          <w:numId w:val="29"/>
        </w:numPr>
        <w:tabs>
          <w:tab w:val="left" w:pos="-1440"/>
        </w:tabs>
        <w:autoSpaceDE w:val="0"/>
        <w:autoSpaceDN w:val="0"/>
        <w:jc w:val="both"/>
        <w:rPr>
          <w:sz w:val="22"/>
          <w:szCs w:val="22"/>
        </w:rPr>
      </w:pPr>
      <w:r w:rsidRPr="00D275CC">
        <w:rPr>
          <w:sz w:val="22"/>
          <w:szCs w:val="22"/>
        </w:rPr>
        <w:t>Pliego de Bases y Condiciones Generales y Particulares, y las Declaraciones Juradas indicadas como Anexos debidamente firmados por el oferente y foliado en cada una de sus fojas</w:t>
      </w:r>
      <w:r w:rsidR="00AE0AE7">
        <w:rPr>
          <w:sz w:val="22"/>
          <w:szCs w:val="22"/>
        </w:rPr>
        <w:t>.</w:t>
      </w:r>
    </w:p>
    <w:p w:rsidR="000028E5" w:rsidRPr="001163CB" w:rsidRDefault="000028E5" w:rsidP="000028E5">
      <w:pPr>
        <w:numPr>
          <w:ilvl w:val="0"/>
          <w:numId w:val="29"/>
        </w:numPr>
        <w:jc w:val="both"/>
        <w:rPr>
          <w:rFonts w:cs="Arial"/>
          <w:sz w:val="22"/>
          <w:szCs w:val="22"/>
        </w:rPr>
      </w:pPr>
      <w:r w:rsidRPr="001163CB">
        <w:rPr>
          <w:rFonts w:cs="Arial"/>
          <w:sz w:val="22"/>
          <w:szCs w:val="22"/>
        </w:rPr>
        <w:t xml:space="preserve">Constancia de inscripción (C.U.I.T.) ante la A.F.I.P.; Ingresos Brutos </w:t>
      </w:r>
      <w:r w:rsidR="000579E5">
        <w:rPr>
          <w:rFonts w:cs="Arial"/>
          <w:sz w:val="22"/>
          <w:szCs w:val="22"/>
        </w:rPr>
        <w:t>y Habilitación Comercial en caso de corresponder</w:t>
      </w:r>
      <w:r w:rsidR="00AE0AE7">
        <w:rPr>
          <w:rFonts w:cs="Arial"/>
          <w:sz w:val="22"/>
          <w:szCs w:val="22"/>
        </w:rPr>
        <w:t>.</w:t>
      </w:r>
    </w:p>
    <w:p w:rsidR="000028E5" w:rsidRDefault="000028E5" w:rsidP="000028E5">
      <w:pPr>
        <w:numPr>
          <w:ilvl w:val="0"/>
          <w:numId w:val="29"/>
        </w:numPr>
        <w:jc w:val="both"/>
        <w:rPr>
          <w:rFonts w:cs="Arial"/>
          <w:sz w:val="22"/>
          <w:szCs w:val="22"/>
        </w:rPr>
      </w:pPr>
      <w:r w:rsidRPr="001163CB">
        <w:rPr>
          <w:rFonts w:cs="Arial"/>
          <w:sz w:val="22"/>
          <w:szCs w:val="22"/>
        </w:rPr>
        <w:t>Fotocopia autenticada del instrumento público que demuestre la repre</w:t>
      </w:r>
      <w:r w:rsidR="00AE0AE7">
        <w:rPr>
          <w:rFonts w:cs="Arial"/>
          <w:sz w:val="22"/>
          <w:szCs w:val="22"/>
        </w:rPr>
        <w:t>sentatividad legal del firmante.</w:t>
      </w:r>
    </w:p>
    <w:p w:rsidR="00EC3A67" w:rsidRDefault="00EC3A67" w:rsidP="000028E5">
      <w:pPr>
        <w:numPr>
          <w:ilvl w:val="0"/>
          <w:numId w:val="29"/>
        </w:numPr>
        <w:jc w:val="both"/>
        <w:rPr>
          <w:rFonts w:cs="Arial"/>
          <w:sz w:val="22"/>
          <w:szCs w:val="22"/>
        </w:rPr>
      </w:pPr>
      <w:r>
        <w:rPr>
          <w:rFonts w:cs="Arial"/>
          <w:sz w:val="22"/>
          <w:szCs w:val="22"/>
        </w:rPr>
        <w:lastRenderedPageBreak/>
        <w:t>En caso de Sociedades presentar Estatutos Sociales y último Acta de Designación de autoridades.</w:t>
      </w:r>
    </w:p>
    <w:p w:rsidR="002F34E2" w:rsidRPr="00D26B8E" w:rsidRDefault="002F34E2" w:rsidP="002F34E2">
      <w:pPr>
        <w:numPr>
          <w:ilvl w:val="0"/>
          <w:numId w:val="29"/>
        </w:numPr>
        <w:rPr>
          <w:rFonts w:cs="Arial"/>
          <w:sz w:val="22"/>
          <w:szCs w:val="22"/>
        </w:rPr>
      </w:pPr>
      <w:r w:rsidRPr="00D26B8E">
        <w:rPr>
          <w:rFonts w:cs="Arial"/>
          <w:sz w:val="22"/>
          <w:szCs w:val="22"/>
        </w:rPr>
        <w:t xml:space="preserve">Certificado de libre deuda Municipal y/o certificado de regularización de deuda expedido por la Dirección de Rentas Municipal en Secretaría de Hacienda, sita en calle San Martín 665 de la Ciudad de Esquel o mediante correo electrónico a </w:t>
      </w:r>
      <w:hyperlink r:id="rId9" w:history="1">
        <w:r w:rsidRPr="00D03071">
          <w:rPr>
            <w:rStyle w:val="Hipervnculo"/>
            <w:rFonts w:cs="Arial"/>
            <w:sz w:val="22"/>
            <w:szCs w:val="22"/>
          </w:rPr>
          <w:t>rentasestadisticas@gmail.com</w:t>
        </w:r>
      </w:hyperlink>
      <w:r w:rsidRPr="00D26B8E">
        <w:rPr>
          <w:rFonts w:cs="Arial"/>
          <w:sz w:val="22"/>
          <w:szCs w:val="22"/>
        </w:rPr>
        <w:t xml:space="preserve"> </w:t>
      </w:r>
    </w:p>
    <w:p w:rsidR="002F34E2" w:rsidRPr="00D26B8E" w:rsidRDefault="002F34E2" w:rsidP="002F34E2">
      <w:pPr>
        <w:numPr>
          <w:ilvl w:val="0"/>
          <w:numId w:val="29"/>
        </w:numPr>
        <w:jc w:val="both"/>
        <w:rPr>
          <w:rFonts w:cs="Arial"/>
          <w:sz w:val="22"/>
          <w:szCs w:val="22"/>
        </w:rPr>
      </w:pPr>
      <w:r w:rsidRPr="00D26B8E">
        <w:rPr>
          <w:rFonts w:cs="Arial"/>
          <w:sz w:val="22"/>
          <w:szCs w:val="22"/>
        </w:rPr>
        <w:t>Comprobante de pago de la Tasa de Actuación Administrativa (Articulo N° 1</w:t>
      </w:r>
      <w:r w:rsidR="004168BA">
        <w:rPr>
          <w:rFonts w:cs="Arial"/>
          <w:sz w:val="22"/>
          <w:szCs w:val="22"/>
        </w:rPr>
        <w:t>8</w:t>
      </w:r>
      <w:r w:rsidRPr="00D26B8E">
        <w:rPr>
          <w:rFonts w:cs="Arial"/>
          <w:sz w:val="22"/>
          <w:szCs w:val="22"/>
        </w:rPr>
        <w:t>).</w:t>
      </w:r>
    </w:p>
    <w:p w:rsidR="00AE0AE7" w:rsidRPr="00AE0AE7" w:rsidRDefault="00AE0AE7" w:rsidP="00AE0AE7">
      <w:pPr>
        <w:ind w:left="360"/>
        <w:jc w:val="both"/>
        <w:rPr>
          <w:rFonts w:cs="Arial"/>
          <w:sz w:val="22"/>
          <w:szCs w:val="22"/>
        </w:rPr>
      </w:pPr>
    </w:p>
    <w:p w:rsidR="000028E5" w:rsidRPr="001163CB" w:rsidRDefault="000028E5" w:rsidP="000028E5">
      <w:pPr>
        <w:tabs>
          <w:tab w:val="left" w:pos="284"/>
        </w:tabs>
        <w:jc w:val="both"/>
        <w:rPr>
          <w:rFonts w:cs="Arial"/>
          <w:sz w:val="22"/>
          <w:szCs w:val="22"/>
        </w:rPr>
      </w:pPr>
      <w:r w:rsidRPr="001163CB">
        <w:rPr>
          <w:rFonts w:cs="Arial"/>
          <w:b/>
          <w:sz w:val="22"/>
          <w:szCs w:val="22"/>
        </w:rPr>
        <w:t>ARTÍCULO N° 12:</w:t>
      </w:r>
      <w:r w:rsidRPr="001163CB">
        <w:rPr>
          <w:rFonts w:cs="Arial"/>
          <w:sz w:val="22"/>
          <w:szCs w:val="22"/>
        </w:rPr>
        <w:t xml:space="preserve"> La totalidad de la documentación presentada deberá estar firmada por el oferente con sello aclaratorio. Toda documentación o requisito faltante y no consignada como causal de rechazo podrá ser suplida durante el acto de apertura; o deberán suplirse dentro de los 3 (tres) días hábiles a contar desde la fecha de recepción de la correspondiente notificación, bajo apercibimiento de rechazar la oferta.</w:t>
      </w:r>
    </w:p>
    <w:p w:rsidR="000028E5" w:rsidRPr="001163CB" w:rsidRDefault="000028E5" w:rsidP="000028E5">
      <w:pPr>
        <w:tabs>
          <w:tab w:val="left" w:pos="284"/>
        </w:tabs>
        <w:jc w:val="both"/>
        <w:rPr>
          <w:rFonts w:cs="Arial"/>
          <w:sz w:val="22"/>
          <w:szCs w:val="22"/>
        </w:rPr>
      </w:pPr>
    </w:p>
    <w:p w:rsidR="000028E5" w:rsidRPr="001163CB" w:rsidRDefault="000028E5" w:rsidP="000028E5">
      <w:pPr>
        <w:tabs>
          <w:tab w:val="left" w:pos="284"/>
        </w:tabs>
        <w:jc w:val="both"/>
        <w:rPr>
          <w:rFonts w:cs="Arial"/>
          <w:sz w:val="22"/>
          <w:szCs w:val="22"/>
        </w:rPr>
      </w:pPr>
      <w:r w:rsidRPr="001163CB">
        <w:rPr>
          <w:rFonts w:cs="Arial"/>
          <w:b/>
          <w:sz w:val="22"/>
          <w:szCs w:val="22"/>
        </w:rPr>
        <w:t>ARTÍCULO N° 13:</w:t>
      </w:r>
      <w:r w:rsidRPr="001163CB">
        <w:rPr>
          <w:rFonts w:cs="Arial"/>
          <w:sz w:val="22"/>
          <w:szCs w:val="22"/>
        </w:rPr>
        <w:t xml:space="preserve"> El oferente responde por la seriedad de la propuesta, la fidelidad de los datos y referencias consignadas en la misma y por la autenticidad de la documentación acompañada. El falseamiento de datos determinará la inmediata exclusión del oferente, con pérdidas de las garantías constituidas. Si la falsedad fuera advertida con posterioridad a la adjudicación o contratación, será causal para dejar sin efecto la misma o rescindir el contrato por causa imputable al adjudicatario, según corresponda, con pérdida de la garantía constituida y sin perjuicio de las demás responsabilidades civiles y penales que derivaran del hecho.</w:t>
      </w:r>
    </w:p>
    <w:p w:rsidR="000028E5" w:rsidRPr="001163CB" w:rsidRDefault="000028E5" w:rsidP="000028E5">
      <w:pPr>
        <w:tabs>
          <w:tab w:val="left" w:pos="284"/>
        </w:tabs>
        <w:jc w:val="both"/>
        <w:rPr>
          <w:rFonts w:cs="Arial"/>
          <w:sz w:val="22"/>
          <w:szCs w:val="22"/>
        </w:rPr>
      </w:pPr>
    </w:p>
    <w:p w:rsidR="000028E5" w:rsidRPr="001163CB" w:rsidRDefault="000028E5" w:rsidP="000028E5">
      <w:pPr>
        <w:tabs>
          <w:tab w:val="left" w:pos="284"/>
        </w:tabs>
        <w:jc w:val="center"/>
        <w:rPr>
          <w:rFonts w:cs="Arial"/>
          <w:b/>
          <w:sz w:val="22"/>
          <w:szCs w:val="22"/>
        </w:rPr>
      </w:pPr>
      <w:r w:rsidRPr="001163CB">
        <w:rPr>
          <w:rFonts w:cs="Arial"/>
          <w:b/>
          <w:sz w:val="22"/>
          <w:szCs w:val="22"/>
        </w:rPr>
        <w:t>GARANTÍA DE LAS OFERTAS Y DEL CONTRATO</w:t>
      </w:r>
    </w:p>
    <w:p w:rsidR="000028E5" w:rsidRPr="001163CB" w:rsidRDefault="000028E5" w:rsidP="000028E5">
      <w:pPr>
        <w:tabs>
          <w:tab w:val="left" w:pos="284"/>
        </w:tabs>
        <w:jc w:val="both"/>
        <w:rPr>
          <w:rFonts w:cs="Arial"/>
          <w:sz w:val="22"/>
          <w:szCs w:val="22"/>
        </w:rPr>
      </w:pPr>
      <w:r w:rsidRPr="001163CB">
        <w:rPr>
          <w:rFonts w:cs="Arial"/>
          <w:b/>
          <w:sz w:val="22"/>
          <w:szCs w:val="22"/>
        </w:rPr>
        <w:t>ARTICULO Nº 14:</w:t>
      </w:r>
      <w:r w:rsidRPr="001163CB">
        <w:rPr>
          <w:rFonts w:cs="Arial"/>
          <w:sz w:val="22"/>
          <w:szCs w:val="22"/>
        </w:rPr>
        <w:t xml:space="preserve"> Para </w:t>
      </w:r>
      <w:r w:rsidR="00993659">
        <w:rPr>
          <w:rFonts w:cs="Arial"/>
          <w:sz w:val="22"/>
          <w:szCs w:val="22"/>
        </w:rPr>
        <w:t>el</w:t>
      </w:r>
      <w:r w:rsidRPr="001163CB">
        <w:rPr>
          <w:rFonts w:cs="Arial"/>
          <w:sz w:val="22"/>
          <w:szCs w:val="22"/>
        </w:rPr>
        <w:t xml:space="preserve"> presente </w:t>
      </w:r>
      <w:r w:rsidR="00993659">
        <w:rPr>
          <w:rFonts w:cs="Arial"/>
          <w:sz w:val="22"/>
          <w:szCs w:val="22"/>
        </w:rPr>
        <w:t>Ofrecimiento Publico</w:t>
      </w:r>
      <w:r w:rsidRPr="001163CB">
        <w:rPr>
          <w:rFonts w:cs="Arial"/>
          <w:sz w:val="22"/>
          <w:szCs w:val="22"/>
        </w:rPr>
        <w:t>, el importe de las garantías a que se refieren los artículos, 109º y 110º de la Ley Nº II Nº 76 (antes Ley 5447), quedan determinados conforme a lo siguiente:</w:t>
      </w:r>
    </w:p>
    <w:p w:rsidR="000028E5" w:rsidRDefault="000028E5" w:rsidP="000028E5">
      <w:pPr>
        <w:tabs>
          <w:tab w:val="left" w:pos="284"/>
        </w:tabs>
        <w:jc w:val="both"/>
        <w:rPr>
          <w:rFonts w:cs="Arial"/>
          <w:sz w:val="22"/>
          <w:szCs w:val="22"/>
        </w:rPr>
      </w:pPr>
      <w:r w:rsidRPr="001163CB">
        <w:rPr>
          <w:rFonts w:cs="Arial"/>
          <w:sz w:val="22"/>
          <w:szCs w:val="22"/>
        </w:rPr>
        <w:t>a)</w:t>
      </w:r>
      <w:r w:rsidRPr="001163CB">
        <w:rPr>
          <w:rFonts w:cs="Arial"/>
          <w:sz w:val="22"/>
          <w:szCs w:val="22"/>
        </w:rPr>
        <w:tab/>
        <w:t>Garantía de mantenimiento de oferta: su constitución deberá realiz</w:t>
      </w:r>
      <w:r>
        <w:rPr>
          <w:rFonts w:cs="Arial"/>
          <w:sz w:val="22"/>
          <w:szCs w:val="22"/>
        </w:rPr>
        <w:t>arse antes del acto de apertura y</w:t>
      </w:r>
      <w:r w:rsidRPr="001163CB">
        <w:rPr>
          <w:rFonts w:cs="Arial"/>
          <w:sz w:val="22"/>
          <w:szCs w:val="22"/>
        </w:rPr>
        <w:t xml:space="preserve"> </w:t>
      </w:r>
      <w:r w:rsidRPr="00C152FC">
        <w:rPr>
          <w:rFonts w:cs="Arial"/>
          <w:sz w:val="22"/>
          <w:szCs w:val="22"/>
        </w:rPr>
        <w:t>no podrá ser inferior al uno por ciento (1%) de la propuesta presentada</w:t>
      </w:r>
      <w:r>
        <w:rPr>
          <w:rFonts w:cs="Arial"/>
          <w:sz w:val="22"/>
          <w:szCs w:val="22"/>
        </w:rPr>
        <w:t>.</w:t>
      </w:r>
    </w:p>
    <w:p w:rsidR="000028E5" w:rsidRPr="001163CB" w:rsidRDefault="000028E5" w:rsidP="000028E5">
      <w:pPr>
        <w:tabs>
          <w:tab w:val="left" w:pos="284"/>
        </w:tabs>
        <w:jc w:val="both"/>
        <w:rPr>
          <w:rFonts w:cs="Arial"/>
          <w:sz w:val="22"/>
          <w:szCs w:val="22"/>
        </w:rPr>
      </w:pPr>
      <w:r w:rsidRPr="001163CB">
        <w:rPr>
          <w:rFonts w:cs="Arial"/>
          <w:sz w:val="22"/>
          <w:szCs w:val="22"/>
        </w:rPr>
        <w:t>b)</w:t>
      </w:r>
      <w:r w:rsidRPr="001163CB">
        <w:rPr>
          <w:rFonts w:cs="Arial"/>
          <w:sz w:val="22"/>
          <w:szCs w:val="22"/>
        </w:rPr>
        <w:tab/>
        <w:t>Garantía de cumplimiento del contrato: será constituido como requisito previo a la firma del contrato y se constituirá por un importe equivalente al 5% del monto de la adjudicación.</w:t>
      </w:r>
    </w:p>
    <w:p w:rsidR="000028E5" w:rsidRPr="001163CB" w:rsidRDefault="000028E5" w:rsidP="000028E5">
      <w:pPr>
        <w:tabs>
          <w:tab w:val="left" w:pos="284"/>
        </w:tabs>
        <w:jc w:val="both"/>
        <w:rPr>
          <w:rFonts w:cs="Arial"/>
          <w:sz w:val="22"/>
          <w:szCs w:val="22"/>
        </w:rPr>
      </w:pPr>
    </w:p>
    <w:p w:rsidR="000028E5" w:rsidRPr="001163CB" w:rsidRDefault="000028E5" w:rsidP="000028E5">
      <w:pPr>
        <w:tabs>
          <w:tab w:val="left" w:pos="284"/>
        </w:tabs>
        <w:jc w:val="both"/>
        <w:rPr>
          <w:rFonts w:cs="Arial"/>
          <w:sz w:val="22"/>
          <w:szCs w:val="22"/>
        </w:rPr>
      </w:pPr>
      <w:r w:rsidRPr="001163CB">
        <w:rPr>
          <w:rFonts w:cs="Arial"/>
          <w:b/>
          <w:sz w:val="22"/>
          <w:szCs w:val="22"/>
        </w:rPr>
        <w:t xml:space="preserve">ARTÍCULO Nº 15: </w:t>
      </w:r>
      <w:r w:rsidRPr="001163CB">
        <w:rPr>
          <w:rFonts w:cs="Arial"/>
          <w:sz w:val="22"/>
          <w:szCs w:val="22"/>
        </w:rPr>
        <w:t>Las garantías a las que refiere el artículo precedente podrán ser constituidas en una o más de las formas siguientes:</w:t>
      </w:r>
    </w:p>
    <w:p w:rsidR="000028E5" w:rsidRPr="00F91D5C" w:rsidRDefault="000028E5" w:rsidP="000028E5">
      <w:pPr>
        <w:tabs>
          <w:tab w:val="left" w:pos="284"/>
        </w:tabs>
        <w:jc w:val="both"/>
        <w:rPr>
          <w:rFonts w:cs="Arial"/>
          <w:sz w:val="22"/>
          <w:szCs w:val="22"/>
        </w:rPr>
      </w:pPr>
      <w:r w:rsidRPr="00F91D5C">
        <w:rPr>
          <w:rFonts w:cs="Arial"/>
          <w:sz w:val="22"/>
          <w:szCs w:val="22"/>
        </w:rPr>
        <w:t>a)</w:t>
      </w:r>
      <w:r w:rsidRPr="00F91D5C">
        <w:rPr>
          <w:rFonts w:cs="Arial"/>
          <w:sz w:val="22"/>
          <w:szCs w:val="22"/>
        </w:rPr>
        <w:tab/>
        <w:t xml:space="preserve">Mediante depósito en efectivo en la cuenta corriente Nº 200000 Depósitos en Garantía Oficial del Banco Chubut S.A. por </w:t>
      </w:r>
      <w:r w:rsidR="00F91D5C">
        <w:rPr>
          <w:rFonts w:cs="Arial"/>
          <w:sz w:val="22"/>
          <w:szCs w:val="22"/>
        </w:rPr>
        <w:t>Ofrecimiento Publico</w:t>
      </w:r>
      <w:r w:rsidRPr="00F91D5C">
        <w:rPr>
          <w:rFonts w:cs="Arial"/>
          <w:sz w:val="22"/>
          <w:szCs w:val="22"/>
        </w:rPr>
        <w:t xml:space="preserve"> Nº 0</w:t>
      </w:r>
      <w:r w:rsidR="00F91D5C">
        <w:rPr>
          <w:rFonts w:cs="Arial"/>
          <w:sz w:val="22"/>
          <w:szCs w:val="22"/>
        </w:rPr>
        <w:t>1</w:t>
      </w:r>
      <w:r w:rsidRPr="00F91D5C">
        <w:rPr>
          <w:rFonts w:cs="Arial"/>
          <w:sz w:val="22"/>
          <w:szCs w:val="22"/>
        </w:rPr>
        <w:t>/20</w:t>
      </w:r>
      <w:r w:rsidR="00F91D5C">
        <w:rPr>
          <w:rFonts w:cs="Arial"/>
          <w:sz w:val="22"/>
          <w:szCs w:val="22"/>
        </w:rPr>
        <w:t>20</w:t>
      </w:r>
      <w:r w:rsidRPr="00F91D5C">
        <w:rPr>
          <w:rFonts w:cs="Arial"/>
          <w:sz w:val="22"/>
          <w:szCs w:val="22"/>
        </w:rPr>
        <w:t xml:space="preserve"> a favor de la Municipalidad de Esquel CUIT 30-99909329-5. </w:t>
      </w:r>
    </w:p>
    <w:p w:rsidR="000028E5" w:rsidRPr="001163CB" w:rsidRDefault="000028E5" w:rsidP="000028E5">
      <w:pPr>
        <w:tabs>
          <w:tab w:val="left" w:pos="284"/>
        </w:tabs>
        <w:jc w:val="both"/>
        <w:rPr>
          <w:rFonts w:cs="Arial"/>
          <w:sz w:val="22"/>
          <w:szCs w:val="22"/>
        </w:rPr>
      </w:pPr>
      <w:r w:rsidRPr="001163CB">
        <w:rPr>
          <w:rFonts w:cs="Arial"/>
          <w:sz w:val="22"/>
          <w:szCs w:val="22"/>
        </w:rPr>
        <w:t>b)</w:t>
      </w:r>
      <w:r w:rsidRPr="001163CB">
        <w:rPr>
          <w:rFonts w:cs="Arial"/>
          <w:sz w:val="22"/>
          <w:szCs w:val="22"/>
        </w:rPr>
        <w:tab/>
        <w:t>Mediante Fianza Bancaria.</w:t>
      </w:r>
    </w:p>
    <w:p w:rsidR="000028E5" w:rsidRPr="0058410E" w:rsidRDefault="000028E5" w:rsidP="000028E5">
      <w:pPr>
        <w:tabs>
          <w:tab w:val="left" w:pos="284"/>
        </w:tabs>
        <w:jc w:val="both"/>
        <w:rPr>
          <w:rFonts w:cs="Arial"/>
          <w:sz w:val="22"/>
          <w:szCs w:val="22"/>
        </w:rPr>
      </w:pPr>
      <w:r w:rsidRPr="001163CB">
        <w:rPr>
          <w:rFonts w:cs="Arial"/>
          <w:sz w:val="22"/>
          <w:szCs w:val="22"/>
        </w:rPr>
        <w:t>c)</w:t>
      </w:r>
      <w:r w:rsidRPr="001163CB">
        <w:rPr>
          <w:rFonts w:cs="Arial"/>
          <w:sz w:val="22"/>
          <w:szCs w:val="22"/>
        </w:rPr>
        <w:tab/>
        <w:t xml:space="preserve">Mediante Pólizas de Seguro de Caución, emitido por Compañías de Seguro que constituyen técnica y económicamente operaciones de seguros aprobados por la Superintendencia de Seguros de la Nación, estableciéndose que la Empresa aseguradora renuncia expresamente al beneficio de excusión y división de acuerdo al Art. 1584 del Código Civil y Comercial de la Nación, con relación a los bienes del Oferente y/o del Adjudicatario, sin restricciones ni salvedades. Todos los documentos integrantes de la póliza serán firmados por el mismo autorizante y estarán acompañados con el recibo original por el pago total, correspondiente por cada uno de ellos. Las garantías deberán estar acompañadas, para su autenticidad sobre las firmas autorizantes, de la certificación extendida por un escribano público. En el caso de que la </w:t>
      </w:r>
      <w:r w:rsidRPr="0058410E">
        <w:rPr>
          <w:rFonts w:cs="Arial"/>
          <w:sz w:val="22"/>
          <w:szCs w:val="22"/>
        </w:rPr>
        <w:t>certificación fuera extendida por un escribano público con jurisdicción fuera de la provincia, deberá contar además con la legalización del respectivo Colegio. En dichas cláusulas se designará como asegurada a la Municipalidad de Esquel.</w:t>
      </w:r>
    </w:p>
    <w:p w:rsidR="000028E5" w:rsidRPr="001163CB" w:rsidRDefault="000028E5" w:rsidP="000028E5">
      <w:pPr>
        <w:tabs>
          <w:tab w:val="left" w:pos="284"/>
        </w:tabs>
        <w:jc w:val="both"/>
        <w:rPr>
          <w:rFonts w:cs="Arial"/>
          <w:sz w:val="22"/>
          <w:szCs w:val="22"/>
        </w:rPr>
      </w:pPr>
      <w:r w:rsidRPr="0058410E">
        <w:rPr>
          <w:rFonts w:cs="Arial"/>
          <w:sz w:val="22"/>
          <w:szCs w:val="22"/>
        </w:rPr>
        <w:t>En caso de que el oferente optare por alguna de las formas de constitución de las garantías de los incisos  b) o c) del presente artículo, deberá constar expresamente que el garante se</w:t>
      </w:r>
      <w:r w:rsidRPr="001163CB">
        <w:rPr>
          <w:rFonts w:cs="Arial"/>
          <w:sz w:val="22"/>
          <w:szCs w:val="22"/>
        </w:rPr>
        <w:t xml:space="preserve"> constituye en fiador liso y llano, y principal pagador sin beneficios de división y excusión. </w:t>
      </w:r>
    </w:p>
    <w:p w:rsidR="003F22C2" w:rsidRDefault="003F22C2" w:rsidP="000028E5">
      <w:pPr>
        <w:tabs>
          <w:tab w:val="left" w:pos="284"/>
        </w:tabs>
        <w:jc w:val="center"/>
        <w:rPr>
          <w:rFonts w:cs="Arial"/>
          <w:b/>
          <w:sz w:val="22"/>
          <w:szCs w:val="22"/>
        </w:rPr>
      </w:pPr>
    </w:p>
    <w:p w:rsidR="002D21F2" w:rsidRDefault="002D21F2" w:rsidP="000028E5">
      <w:pPr>
        <w:tabs>
          <w:tab w:val="left" w:pos="284"/>
        </w:tabs>
        <w:jc w:val="center"/>
        <w:rPr>
          <w:rFonts w:cs="Arial"/>
          <w:b/>
          <w:sz w:val="22"/>
          <w:szCs w:val="22"/>
        </w:rPr>
      </w:pPr>
    </w:p>
    <w:p w:rsidR="000028E5" w:rsidRPr="001163CB" w:rsidRDefault="000028E5" w:rsidP="000028E5">
      <w:pPr>
        <w:tabs>
          <w:tab w:val="left" w:pos="284"/>
        </w:tabs>
        <w:jc w:val="center"/>
        <w:rPr>
          <w:rFonts w:cs="Arial"/>
          <w:b/>
          <w:sz w:val="22"/>
          <w:szCs w:val="22"/>
        </w:rPr>
      </w:pPr>
      <w:r w:rsidRPr="001163CB">
        <w:rPr>
          <w:rFonts w:cs="Arial"/>
          <w:b/>
          <w:sz w:val="22"/>
          <w:szCs w:val="22"/>
        </w:rPr>
        <w:lastRenderedPageBreak/>
        <w:t>DEVOLUCIÓN DE LAS GARANTÍAS</w:t>
      </w:r>
    </w:p>
    <w:p w:rsidR="000028E5" w:rsidRPr="001163CB" w:rsidRDefault="000028E5" w:rsidP="000028E5">
      <w:pPr>
        <w:tabs>
          <w:tab w:val="left" w:pos="284"/>
        </w:tabs>
        <w:jc w:val="both"/>
        <w:rPr>
          <w:rFonts w:cs="Arial"/>
          <w:sz w:val="22"/>
          <w:szCs w:val="22"/>
        </w:rPr>
      </w:pPr>
      <w:r w:rsidRPr="001163CB">
        <w:rPr>
          <w:rFonts w:cs="Arial"/>
          <w:b/>
          <w:sz w:val="22"/>
          <w:szCs w:val="22"/>
        </w:rPr>
        <w:t>ARTICULO Nº 16:</w:t>
      </w:r>
      <w:r w:rsidRPr="001163CB">
        <w:rPr>
          <w:rFonts w:cs="Arial"/>
          <w:sz w:val="22"/>
          <w:szCs w:val="22"/>
        </w:rPr>
        <w:t xml:space="preserve"> Las garantías de las ofertas que no resultaron adjudicatarias, serán devueltas de oficio y de inmediato, una vez que se encuentre firme la adjudicación respectiva, sin que los oferentes no adjudicados tengan derecho a reclamar indemnización alguna. Las garantías de las ofertas que resultaron adjudicatarias serán devueltas una vez que se haya constituido la garantía de cumplimiento de contrato</w:t>
      </w:r>
      <w:r>
        <w:rPr>
          <w:rFonts w:cs="Arial"/>
          <w:sz w:val="22"/>
          <w:szCs w:val="22"/>
        </w:rPr>
        <w:t>. Esta última</w:t>
      </w:r>
      <w:r w:rsidRPr="001163CB">
        <w:rPr>
          <w:rFonts w:cs="Arial"/>
          <w:sz w:val="22"/>
          <w:szCs w:val="22"/>
        </w:rPr>
        <w:t xml:space="preserve"> se devolverá dentro de los </w:t>
      </w:r>
      <w:r w:rsidR="004168BA">
        <w:rPr>
          <w:rFonts w:cs="Arial"/>
          <w:sz w:val="22"/>
          <w:szCs w:val="22"/>
        </w:rPr>
        <w:t>NOVENTA (90</w:t>
      </w:r>
      <w:r w:rsidRPr="001163CB">
        <w:rPr>
          <w:rFonts w:cs="Arial"/>
          <w:sz w:val="22"/>
          <w:szCs w:val="22"/>
        </w:rPr>
        <w:t>) días de concluida definitivamente la actuación del ADJUDICATARIO en la operación de los servicios, deducidos – en caso de corresponder- los montos por multas y/o daños.</w:t>
      </w:r>
    </w:p>
    <w:p w:rsidR="000028E5" w:rsidRPr="001163CB" w:rsidRDefault="000028E5" w:rsidP="000028E5">
      <w:pPr>
        <w:tabs>
          <w:tab w:val="left" w:pos="284"/>
        </w:tabs>
        <w:jc w:val="both"/>
        <w:rPr>
          <w:rFonts w:cs="Arial"/>
          <w:sz w:val="22"/>
          <w:szCs w:val="22"/>
        </w:rPr>
      </w:pPr>
    </w:p>
    <w:p w:rsidR="000028E5" w:rsidRPr="001163CB" w:rsidRDefault="000028E5" w:rsidP="000028E5">
      <w:pPr>
        <w:jc w:val="center"/>
        <w:rPr>
          <w:rFonts w:cs="Arial"/>
          <w:b/>
          <w:sz w:val="22"/>
        </w:rPr>
      </w:pPr>
      <w:r w:rsidRPr="001163CB">
        <w:rPr>
          <w:rFonts w:cs="Arial"/>
          <w:b/>
          <w:sz w:val="22"/>
        </w:rPr>
        <w:t>MONEDA DE COTIZACIÓN Y PAGO</w:t>
      </w:r>
    </w:p>
    <w:p w:rsidR="001437DA" w:rsidRPr="00993659" w:rsidRDefault="000028E5" w:rsidP="000028E5">
      <w:pPr>
        <w:tabs>
          <w:tab w:val="left" w:pos="-1440"/>
        </w:tabs>
        <w:jc w:val="both"/>
        <w:rPr>
          <w:rFonts w:cs="Arial"/>
          <w:color w:val="FF0000"/>
          <w:sz w:val="22"/>
          <w:szCs w:val="22"/>
        </w:rPr>
      </w:pPr>
      <w:r w:rsidRPr="001163CB">
        <w:rPr>
          <w:rFonts w:cs="Arial"/>
          <w:b/>
          <w:bCs/>
          <w:sz w:val="22"/>
          <w:szCs w:val="22"/>
        </w:rPr>
        <w:t>ARTICULO Nº 17:</w:t>
      </w:r>
      <w:r w:rsidRPr="001163CB">
        <w:rPr>
          <w:rFonts w:cs="Arial"/>
          <w:sz w:val="22"/>
          <w:szCs w:val="22"/>
        </w:rPr>
        <w:t xml:space="preserve"> Las cotizaciones deberán presentarse, en pesos de curso legal en la República Argentina. Los precios cotizados incluirán el Impuesto al Valor Agregado</w:t>
      </w:r>
      <w:r w:rsidR="001437DA">
        <w:rPr>
          <w:rFonts w:cs="Arial"/>
          <w:sz w:val="22"/>
          <w:szCs w:val="22"/>
        </w:rPr>
        <w:t xml:space="preserve"> (IVA)</w:t>
      </w:r>
      <w:r w:rsidRPr="001163CB">
        <w:rPr>
          <w:rFonts w:cs="Arial"/>
          <w:sz w:val="22"/>
          <w:szCs w:val="22"/>
        </w:rPr>
        <w:t>, en carácter de venta a "Consumidor Final". El monto total de la propuesta se formulará en letras y números. En caso de discordancia entre los números y la letra, tendrá valor lo expresado en letras. Las cotizaciones deberán estar redactadas en idioma nacional.</w:t>
      </w:r>
      <w:r w:rsidR="001437DA">
        <w:rPr>
          <w:rFonts w:cs="Arial"/>
          <w:sz w:val="22"/>
          <w:szCs w:val="22"/>
        </w:rPr>
        <w:t xml:space="preserve"> </w:t>
      </w:r>
      <w:r w:rsidR="001437DA" w:rsidRPr="003F22C2">
        <w:rPr>
          <w:rFonts w:cs="Arial"/>
          <w:sz w:val="22"/>
          <w:szCs w:val="22"/>
        </w:rPr>
        <w:t>Para la presente cotización se deberá prev</w:t>
      </w:r>
      <w:r w:rsidR="004168BA">
        <w:rPr>
          <w:rFonts w:cs="Arial"/>
          <w:sz w:val="22"/>
          <w:szCs w:val="22"/>
        </w:rPr>
        <w:t>e</w:t>
      </w:r>
      <w:r w:rsidR="001437DA" w:rsidRPr="003F22C2">
        <w:rPr>
          <w:rFonts w:cs="Arial"/>
          <w:sz w:val="22"/>
          <w:szCs w:val="22"/>
        </w:rPr>
        <w:t xml:space="preserve">r las variantes económicas del país, pudiendo ajustar los montos al proceso </w:t>
      </w:r>
      <w:r w:rsidR="001437DA" w:rsidRPr="002D21F2">
        <w:rPr>
          <w:rFonts w:cs="Arial"/>
          <w:sz w:val="22"/>
          <w:szCs w:val="22"/>
        </w:rPr>
        <w:t>infl</w:t>
      </w:r>
      <w:r w:rsidR="004168BA" w:rsidRPr="002D21F2">
        <w:rPr>
          <w:rFonts w:cs="Arial"/>
          <w:sz w:val="22"/>
          <w:szCs w:val="22"/>
        </w:rPr>
        <w:t>acionario al mes de diciembre del año en curso y una actualización cada 6 meses</w:t>
      </w:r>
      <w:r w:rsidR="000D2036" w:rsidRPr="002D21F2">
        <w:rPr>
          <w:rFonts w:cs="Arial"/>
          <w:sz w:val="22"/>
          <w:szCs w:val="22"/>
        </w:rPr>
        <w:t>, a partir de junio de 2021.</w:t>
      </w:r>
    </w:p>
    <w:p w:rsidR="00CC76C3" w:rsidRDefault="00CC76C3" w:rsidP="000028E5">
      <w:pPr>
        <w:jc w:val="both"/>
        <w:rPr>
          <w:rFonts w:cs="Arial"/>
          <w:b/>
          <w:bCs/>
          <w:sz w:val="22"/>
          <w:szCs w:val="22"/>
        </w:rPr>
      </w:pPr>
    </w:p>
    <w:p w:rsidR="00CC76C3" w:rsidRPr="00D26B8E" w:rsidRDefault="00CC76C3" w:rsidP="00CC76C3">
      <w:pPr>
        <w:tabs>
          <w:tab w:val="left" w:pos="-1440"/>
        </w:tabs>
        <w:jc w:val="center"/>
        <w:rPr>
          <w:rFonts w:cs="Arial"/>
          <w:b/>
          <w:sz w:val="22"/>
          <w:szCs w:val="22"/>
        </w:rPr>
      </w:pPr>
      <w:r w:rsidRPr="00D26B8E">
        <w:rPr>
          <w:rFonts w:cs="Arial"/>
          <w:b/>
          <w:sz w:val="22"/>
          <w:szCs w:val="22"/>
        </w:rPr>
        <w:t>TASA DE ACTUACIÓN ADMINISTRATIVA</w:t>
      </w:r>
    </w:p>
    <w:p w:rsidR="00CC76C3" w:rsidRPr="00D26B8E" w:rsidRDefault="00CC76C3" w:rsidP="00CC76C3">
      <w:pPr>
        <w:jc w:val="both"/>
        <w:rPr>
          <w:rFonts w:cs="Arial"/>
          <w:color w:val="000000"/>
          <w:sz w:val="22"/>
          <w:szCs w:val="22"/>
          <w:lang w:eastAsia="es-AR"/>
        </w:rPr>
      </w:pPr>
      <w:r w:rsidRPr="00D26B8E">
        <w:rPr>
          <w:rFonts w:cs="Arial"/>
          <w:b/>
          <w:sz w:val="22"/>
          <w:szCs w:val="22"/>
        </w:rPr>
        <w:t>ARTICULO Nº 1</w:t>
      </w:r>
      <w:r>
        <w:rPr>
          <w:rFonts w:cs="Arial"/>
          <w:b/>
          <w:sz w:val="22"/>
          <w:szCs w:val="22"/>
        </w:rPr>
        <w:t>8</w:t>
      </w:r>
      <w:r w:rsidRPr="00D26B8E">
        <w:rPr>
          <w:rFonts w:cs="Arial"/>
          <w:color w:val="000000"/>
          <w:sz w:val="22"/>
          <w:szCs w:val="22"/>
          <w:lang w:eastAsia="es-AR"/>
        </w:rPr>
        <w:t xml:space="preserve">: </w:t>
      </w:r>
      <w:r w:rsidRPr="00D26B8E">
        <w:rPr>
          <w:rFonts w:cs="Arial"/>
          <w:sz w:val="22"/>
          <w:szCs w:val="22"/>
        </w:rPr>
        <w:t xml:space="preserve">El oferente deberá abonar la Tasa de Actuación Administrativa que grava todo tipo de solicitud escrita con un 30% del valor módulo a la primera y segunda foja y con un 10% de un módulo por cada foja subsiguiente presentada, de conformidad a la Ordenanza Tarifaría vigente, siendo el valor actual del módulo de $ </w:t>
      </w:r>
      <w:r w:rsidR="008A24C7">
        <w:rPr>
          <w:rFonts w:cs="Arial"/>
          <w:sz w:val="22"/>
          <w:szCs w:val="22"/>
        </w:rPr>
        <w:t>75</w:t>
      </w:r>
      <w:r w:rsidRPr="00D26B8E">
        <w:rPr>
          <w:rFonts w:cs="Arial"/>
          <w:sz w:val="22"/>
          <w:szCs w:val="22"/>
        </w:rPr>
        <w:t xml:space="preserve"> (pesos </w:t>
      </w:r>
      <w:r w:rsidR="008A24C7">
        <w:rPr>
          <w:rFonts w:cs="Arial"/>
          <w:sz w:val="22"/>
          <w:szCs w:val="22"/>
        </w:rPr>
        <w:t>setenta y cinco</w:t>
      </w:r>
      <w:r w:rsidRPr="00D26B8E">
        <w:rPr>
          <w:rFonts w:cs="Arial"/>
          <w:sz w:val="22"/>
          <w:szCs w:val="22"/>
        </w:rPr>
        <w:t xml:space="preserve">). </w:t>
      </w:r>
      <w:r w:rsidRPr="00D26B8E">
        <w:rPr>
          <w:rFonts w:cs="Arial"/>
          <w:color w:val="000000"/>
          <w:sz w:val="22"/>
          <w:szCs w:val="22"/>
          <w:lang w:eastAsia="es-AR"/>
        </w:rPr>
        <w:t>El pago de la Tasa debe realizarse previamente a la apertura de sobres, debiendo incluir el comprobante en el sobre. El trámite puede realizarse personalmente en la Dirección de Recaudaciones – Secretaria de Hacienda de la Municipalidad de Esquel, sita en San Martín Nº 650. Para el caso de no poder efectuar el pago personalmente se podrá realizar mediante transferencia de la siguiente manera:</w:t>
      </w:r>
    </w:p>
    <w:p w:rsidR="00CC76C3" w:rsidRPr="00D26B8E" w:rsidRDefault="00CC76C3" w:rsidP="00CC76C3">
      <w:pPr>
        <w:jc w:val="both"/>
        <w:rPr>
          <w:rFonts w:cs="Arial"/>
          <w:color w:val="000000"/>
          <w:sz w:val="22"/>
          <w:szCs w:val="22"/>
          <w:lang w:eastAsia="es-AR"/>
        </w:rPr>
      </w:pPr>
      <w:r w:rsidRPr="00D26B8E">
        <w:rPr>
          <w:rFonts w:cs="Arial"/>
          <w:color w:val="000000"/>
          <w:sz w:val="22"/>
          <w:szCs w:val="22"/>
          <w:lang w:eastAsia="es-AR"/>
        </w:rPr>
        <w:t xml:space="preserve">1º informar vía correo electrónico a </w:t>
      </w:r>
      <w:hyperlink r:id="rId10" w:history="1">
        <w:r w:rsidRPr="00D26B8E">
          <w:rPr>
            <w:rFonts w:cs="Arial"/>
            <w:color w:val="0000FF"/>
            <w:sz w:val="22"/>
            <w:szCs w:val="22"/>
            <w:u w:val="single"/>
            <w:lang w:eastAsia="es-AR"/>
          </w:rPr>
          <w:t>comprasesquel@gmail.com</w:t>
        </w:r>
      </w:hyperlink>
      <w:r w:rsidRPr="00D26B8E">
        <w:rPr>
          <w:rFonts w:cs="Arial"/>
          <w:color w:val="000000"/>
          <w:sz w:val="22"/>
          <w:szCs w:val="22"/>
          <w:lang w:eastAsia="es-AR"/>
        </w:rPr>
        <w:t xml:space="preserve"> la cantidad de fojas por las que abonará</w:t>
      </w:r>
      <w:r>
        <w:rPr>
          <w:rFonts w:cs="Arial"/>
          <w:color w:val="000000"/>
          <w:sz w:val="22"/>
          <w:szCs w:val="22"/>
          <w:lang w:eastAsia="es-AR"/>
        </w:rPr>
        <w:t>, debiendo indicar además su Nº CUIT.</w:t>
      </w:r>
    </w:p>
    <w:p w:rsidR="00CC76C3" w:rsidRPr="00D26B8E" w:rsidRDefault="00CC76C3" w:rsidP="00CC76C3">
      <w:pPr>
        <w:jc w:val="both"/>
        <w:rPr>
          <w:rFonts w:cs="Arial"/>
          <w:color w:val="000000"/>
          <w:sz w:val="22"/>
          <w:szCs w:val="22"/>
          <w:lang w:eastAsia="es-AR"/>
        </w:rPr>
      </w:pPr>
      <w:r w:rsidRPr="00D26B8E">
        <w:rPr>
          <w:rFonts w:cs="Arial"/>
          <w:color w:val="000000"/>
          <w:sz w:val="22"/>
          <w:szCs w:val="22"/>
          <w:lang w:eastAsia="es-AR"/>
        </w:rPr>
        <w:t>2º la Dirección de Recaudaciones emite la factura por la cantidad de fojas requeridas</w:t>
      </w:r>
    </w:p>
    <w:p w:rsidR="00CC76C3" w:rsidRDefault="00CC76C3" w:rsidP="00CC76C3">
      <w:pPr>
        <w:jc w:val="both"/>
        <w:rPr>
          <w:rFonts w:cs="Arial"/>
          <w:color w:val="000000"/>
          <w:sz w:val="22"/>
          <w:szCs w:val="22"/>
          <w:lang w:eastAsia="es-AR"/>
        </w:rPr>
      </w:pPr>
      <w:r>
        <w:rPr>
          <w:rFonts w:cs="Arial"/>
          <w:color w:val="000000"/>
          <w:sz w:val="22"/>
          <w:szCs w:val="22"/>
          <w:lang w:eastAsia="es-AR"/>
        </w:rPr>
        <w:t>3º la</w:t>
      </w:r>
      <w:r w:rsidRPr="00D26B8E">
        <w:rPr>
          <w:rFonts w:cs="Arial"/>
          <w:color w:val="000000"/>
          <w:sz w:val="22"/>
          <w:szCs w:val="22"/>
          <w:lang w:eastAsia="es-AR"/>
        </w:rPr>
        <w:t xml:space="preserve"> empresa hace una transferencia a la cuenta CBU 08300027-05002002260021 debiendo aclarar que el pago refiere a la Tasa de Actuación Administrativa.</w:t>
      </w:r>
    </w:p>
    <w:p w:rsidR="00CC76C3" w:rsidRPr="00553F4A" w:rsidRDefault="00CC76C3" w:rsidP="00CC76C3">
      <w:pPr>
        <w:jc w:val="both"/>
        <w:rPr>
          <w:rFonts w:cs="Arial"/>
          <w:color w:val="000000"/>
          <w:sz w:val="22"/>
          <w:szCs w:val="22"/>
          <w:lang w:eastAsia="es-AR"/>
        </w:rPr>
      </w:pPr>
      <w:r w:rsidRPr="00553F4A">
        <w:rPr>
          <w:rFonts w:cs="Arial"/>
          <w:color w:val="000000"/>
          <w:sz w:val="22"/>
          <w:szCs w:val="22"/>
          <w:lang w:eastAsia="es-AR"/>
        </w:rPr>
        <w:t>Datos necesarios:</w:t>
      </w:r>
    </w:p>
    <w:p w:rsidR="00CC76C3" w:rsidRPr="00553F4A" w:rsidRDefault="00CC76C3" w:rsidP="00CC76C3">
      <w:pPr>
        <w:jc w:val="both"/>
        <w:rPr>
          <w:rFonts w:cs="Arial"/>
          <w:color w:val="000000"/>
          <w:sz w:val="22"/>
          <w:szCs w:val="22"/>
          <w:lang w:eastAsia="es-AR"/>
        </w:rPr>
      </w:pPr>
      <w:r w:rsidRPr="00553F4A">
        <w:rPr>
          <w:rFonts w:cs="Arial"/>
          <w:color w:val="000000"/>
          <w:sz w:val="22"/>
          <w:szCs w:val="22"/>
          <w:lang w:eastAsia="es-AR"/>
        </w:rPr>
        <w:t>Razón Social: Municipalidad de Esquel</w:t>
      </w:r>
    </w:p>
    <w:p w:rsidR="00CC76C3" w:rsidRPr="00553F4A" w:rsidRDefault="00CC76C3" w:rsidP="00CC76C3">
      <w:pPr>
        <w:jc w:val="both"/>
        <w:rPr>
          <w:rFonts w:cs="Arial"/>
          <w:color w:val="000000"/>
          <w:sz w:val="22"/>
          <w:szCs w:val="22"/>
          <w:lang w:eastAsia="es-AR"/>
        </w:rPr>
      </w:pPr>
      <w:r w:rsidRPr="00553F4A">
        <w:rPr>
          <w:rFonts w:cs="Arial"/>
          <w:color w:val="000000"/>
          <w:sz w:val="22"/>
          <w:szCs w:val="22"/>
          <w:lang w:eastAsia="es-AR"/>
        </w:rPr>
        <w:t>Domicilio: Mitre Nº 524 – Esquel – Chubut</w:t>
      </w:r>
    </w:p>
    <w:p w:rsidR="00CC76C3" w:rsidRPr="00D26B8E" w:rsidRDefault="00CC76C3" w:rsidP="00CC76C3">
      <w:pPr>
        <w:jc w:val="both"/>
        <w:rPr>
          <w:rFonts w:cs="Arial"/>
          <w:color w:val="000000"/>
          <w:sz w:val="22"/>
          <w:szCs w:val="22"/>
          <w:lang w:eastAsia="es-AR"/>
        </w:rPr>
      </w:pPr>
      <w:r w:rsidRPr="00553F4A">
        <w:rPr>
          <w:rFonts w:cs="Arial"/>
          <w:color w:val="000000"/>
          <w:sz w:val="22"/>
          <w:szCs w:val="22"/>
          <w:lang w:eastAsia="es-AR"/>
        </w:rPr>
        <w:t>CUIT 30-99909329-5</w:t>
      </w:r>
    </w:p>
    <w:p w:rsidR="00CC76C3" w:rsidRDefault="00CC76C3" w:rsidP="000028E5">
      <w:pPr>
        <w:jc w:val="both"/>
        <w:rPr>
          <w:rFonts w:cs="Arial"/>
          <w:b/>
          <w:bCs/>
          <w:sz w:val="22"/>
          <w:szCs w:val="22"/>
        </w:rPr>
      </w:pPr>
    </w:p>
    <w:p w:rsidR="000028E5" w:rsidRPr="001163CB" w:rsidRDefault="00EC4077" w:rsidP="000028E5">
      <w:pPr>
        <w:tabs>
          <w:tab w:val="left" w:pos="-1440"/>
        </w:tabs>
        <w:jc w:val="both"/>
        <w:rPr>
          <w:rFonts w:cs="Arial"/>
          <w:sz w:val="22"/>
        </w:rPr>
      </w:pPr>
      <w:r>
        <w:rPr>
          <w:rFonts w:cs="Arial"/>
          <w:b/>
          <w:sz w:val="22"/>
        </w:rPr>
        <w:t xml:space="preserve">                                                                                                                                                                                                                                                                                                                                                                                                                                                                                                                                                                                                                                                                   </w:t>
      </w:r>
    </w:p>
    <w:p w:rsidR="000028E5" w:rsidRPr="001163CB" w:rsidRDefault="000028E5" w:rsidP="000028E5">
      <w:pPr>
        <w:tabs>
          <w:tab w:val="left" w:pos="-1440"/>
        </w:tabs>
        <w:jc w:val="center"/>
        <w:rPr>
          <w:rFonts w:cs="Arial"/>
          <w:b/>
          <w:sz w:val="22"/>
        </w:rPr>
      </w:pPr>
      <w:r w:rsidRPr="001163CB">
        <w:rPr>
          <w:rFonts w:cs="Arial"/>
          <w:b/>
          <w:sz w:val="22"/>
        </w:rPr>
        <w:t>MANTENIMIENTO DE LAS OFERTAS – PLAZOS</w:t>
      </w:r>
    </w:p>
    <w:p w:rsidR="000028E5" w:rsidRPr="001163CB" w:rsidRDefault="000028E5" w:rsidP="000028E5">
      <w:pPr>
        <w:tabs>
          <w:tab w:val="left" w:pos="-1440"/>
        </w:tabs>
        <w:jc w:val="both"/>
        <w:rPr>
          <w:rFonts w:cs="Arial"/>
          <w:sz w:val="22"/>
        </w:rPr>
      </w:pPr>
      <w:r w:rsidRPr="001163CB">
        <w:rPr>
          <w:rFonts w:cs="Arial"/>
          <w:b/>
          <w:sz w:val="22"/>
        </w:rPr>
        <w:t>ARTICULO Nº 19:</w:t>
      </w:r>
      <w:r w:rsidRPr="001163CB">
        <w:rPr>
          <w:rFonts w:cs="Arial"/>
          <w:sz w:val="22"/>
        </w:rPr>
        <w:t xml:space="preserve"> El mantenimiento de las ofertas queda establecido en treinta (30) días hábiles, a contar desde el día siguiente de la fecha de la apertura.</w:t>
      </w:r>
    </w:p>
    <w:p w:rsidR="000028E5" w:rsidRPr="001163CB" w:rsidRDefault="000028E5" w:rsidP="000028E5">
      <w:pPr>
        <w:tabs>
          <w:tab w:val="left" w:pos="-1440"/>
        </w:tabs>
        <w:jc w:val="both"/>
        <w:rPr>
          <w:rFonts w:cs="Arial"/>
          <w:sz w:val="22"/>
        </w:rPr>
      </w:pPr>
    </w:p>
    <w:p w:rsidR="000028E5" w:rsidRPr="001163CB" w:rsidRDefault="000028E5" w:rsidP="000028E5">
      <w:pPr>
        <w:tabs>
          <w:tab w:val="left" w:pos="-1440"/>
        </w:tabs>
        <w:jc w:val="both"/>
        <w:rPr>
          <w:rFonts w:cs="Arial"/>
          <w:sz w:val="22"/>
        </w:rPr>
      </w:pPr>
      <w:r w:rsidRPr="001163CB">
        <w:rPr>
          <w:rFonts w:cs="Arial"/>
          <w:b/>
          <w:sz w:val="22"/>
        </w:rPr>
        <w:t>ARTÍCULO Nº 20:</w:t>
      </w:r>
      <w:r w:rsidRPr="001163CB">
        <w:rPr>
          <w:rFonts w:cs="Arial"/>
          <w:sz w:val="22"/>
        </w:rPr>
        <w:t xml:space="preserve"> Antes de la fecha de vencimiento, la Municipalidad de Esquel podrá requerir a los oferentes nuevo término de mantenimiento de las ofertas, el que podrá ser de hasta tres (3) sucesivos períodos iguales. La falta de respuesta dentro de las cuarenta y ocho (48) horas de recepcionado el pedido, implicará la aceptación de la prórroga solicitada. Vencido el plazo original, fijado en el Artículo precedente, el oferente podrá retirarse sin sanción alguna, siempre que lo notifique en el término fijado de cuarenta y ocho (48) horas.</w:t>
      </w:r>
    </w:p>
    <w:p w:rsidR="000028E5" w:rsidRPr="001163CB" w:rsidRDefault="000028E5" w:rsidP="000028E5">
      <w:pPr>
        <w:tabs>
          <w:tab w:val="left" w:pos="-1440"/>
        </w:tabs>
        <w:jc w:val="both"/>
        <w:rPr>
          <w:rFonts w:cs="Arial"/>
          <w:sz w:val="22"/>
        </w:rPr>
      </w:pPr>
    </w:p>
    <w:p w:rsidR="000028E5" w:rsidRPr="001163CB" w:rsidRDefault="000028E5" w:rsidP="000028E5">
      <w:pPr>
        <w:tabs>
          <w:tab w:val="left" w:pos="-1440"/>
        </w:tabs>
        <w:jc w:val="center"/>
        <w:rPr>
          <w:rFonts w:cs="Arial"/>
          <w:b/>
          <w:sz w:val="22"/>
        </w:rPr>
      </w:pPr>
      <w:r w:rsidRPr="001163CB">
        <w:rPr>
          <w:rFonts w:cs="Arial"/>
          <w:b/>
          <w:sz w:val="22"/>
        </w:rPr>
        <w:t>RECHAZO DE LAS OFERTAS</w:t>
      </w:r>
    </w:p>
    <w:p w:rsidR="000028E5" w:rsidRPr="001163CB" w:rsidRDefault="000028E5" w:rsidP="000028E5">
      <w:pPr>
        <w:tabs>
          <w:tab w:val="left" w:pos="-1440"/>
        </w:tabs>
        <w:jc w:val="both"/>
        <w:rPr>
          <w:rFonts w:cs="Arial"/>
          <w:sz w:val="22"/>
        </w:rPr>
      </w:pPr>
      <w:r w:rsidRPr="001163CB">
        <w:rPr>
          <w:rFonts w:cs="Arial"/>
          <w:b/>
          <w:sz w:val="22"/>
        </w:rPr>
        <w:t>ARTICULO Nº 21:</w:t>
      </w:r>
      <w:r w:rsidRPr="001163CB">
        <w:rPr>
          <w:rFonts w:cs="Arial"/>
          <w:sz w:val="22"/>
        </w:rPr>
        <w:t xml:space="preserve"> Serán rechazadas las ofertas en los siguientes casos:</w:t>
      </w:r>
    </w:p>
    <w:p w:rsidR="000028E5" w:rsidRPr="001163CB" w:rsidRDefault="000028E5" w:rsidP="000028E5">
      <w:pPr>
        <w:tabs>
          <w:tab w:val="left" w:pos="-1440"/>
          <w:tab w:val="left" w:pos="284"/>
        </w:tabs>
        <w:jc w:val="both"/>
        <w:rPr>
          <w:rFonts w:cs="Arial"/>
          <w:sz w:val="22"/>
        </w:rPr>
      </w:pPr>
      <w:r w:rsidRPr="003F22C2">
        <w:rPr>
          <w:rFonts w:cs="Arial"/>
          <w:b/>
          <w:sz w:val="22"/>
        </w:rPr>
        <w:t>a)</w:t>
      </w:r>
      <w:r w:rsidRPr="003F22C2">
        <w:rPr>
          <w:rFonts w:cs="Arial"/>
          <w:b/>
          <w:sz w:val="22"/>
        </w:rPr>
        <w:tab/>
      </w:r>
      <w:r w:rsidRPr="001163CB">
        <w:rPr>
          <w:rFonts w:cs="Arial"/>
          <w:sz w:val="22"/>
        </w:rPr>
        <w:t xml:space="preserve"> Falta de la garantía. Si la misma hubiese sido cubierta en el ochenta por ciento (80%) o más de su monto real, podrá completarse dentro de los dos (2) días hábiles siguientes al de la apertura de</w:t>
      </w:r>
      <w:r w:rsidR="004D0822">
        <w:rPr>
          <w:rFonts w:cs="Arial"/>
          <w:sz w:val="22"/>
        </w:rPr>
        <w:t xml:space="preserve">l </w:t>
      </w:r>
      <w:r w:rsidR="004D0822">
        <w:rPr>
          <w:rFonts w:cs="Arial"/>
          <w:sz w:val="22"/>
        </w:rPr>
        <w:lastRenderedPageBreak/>
        <w:t>Ofrecimiento</w:t>
      </w:r>
      <w:r w:rsidRPr="001163CB">
        <w:rPr>
          <w:rFonts w:cs="Arial"/>
          <w:sz w:val="22"/>
        </w:rPr>
        <w:t>, siempre y cuando quien deba completarla, haya participado del mencionado acto de apertura y firmado la pertinente acta labrada al efecto. De lo contrario, deberá ser inmediatamente notificado y emplazado para que, en idéntico plazo, cumpla con la cobertura del porcentaje faltante verificado bajo apercibimiento de rechazo de su propuesta por ser inadmisible. No se admitirá como comprobante de garantía una Constancia de Póliza en Trámite.</w:t>
      </w:r>
    </w:p>
    <w:p w:rsidR="000028E5" w:rsidRPr="001163CB" w:rsidRDefault="000028E5" w:rsidP="000028E5">
      <w:pPr>
        <w:tabs>
          <w:tab w:val="left" w:pos="-1440"/>
          <w:tab w:val="left" w:pos="284"/>
        </w:tabs>
        <w:jc w:val="both"/>
        <w:rPr>
          <w:rFonts w:cs="Arial"/>
          <w:sz w:val="22"/>
        </w:rPr>
      </w:pPr>
      <w:r w:rsidRPr="00B350DA">
        <w:rPr>
          <w:rFonts w:cs="Arial"/>
          <w:b/>
          <w:sz w:val="22"/>
        </w:rPr>
        <w:t>b)</w:t>
      </w:r>
      <w:r w:rsidRPr="001163CB">
        <w:rPr>
          <w:rFonts w:cs="Arial"/>
          <w:sz w:val="22"/>
        </w:rPr>
        <w:tab/>
        <w:t xml:space="preserve"> Cuando las propuestas y pliegos no se encuentren firmados, contengan enmiendas o raspaduras que no estén debidamente salvadas o aclaradas por el oferente al pie de la oferta.</w:t>
      </w:r>
    </w:p>
    <w:p w:rsidR="000028E5" w:rsidRPr="001163CB" w:rsidRDefault="000028E5" w:rsidP="000028E5">
      <w:pPr>
        <w:tabs>
          <w:tab w:val="left" w:pos="-1440"/>
          <w:tab w:val="left" w:pos="284"/>
        </w:tabs>
        <w:jc w:val="both"/>
        <w:rPr>
          <w:rFonts w:cs="Arial"/>
          <w:sz w:val="22"/>
        </w:rPr>
      </w:pPr>
      <w:r w:rsidRPr="00B350DA">
        <w:rPr>
          <w:rFonts w:cs="Arial"/>
          <w:b/>
          <w:sz w:val="22"/>
        </w:rPr>
        <w:t>c)</w:t>
      </w:r>
      <w:r w:rsidRPr="001163CB">
        <w:rPr>
          <w:rFonts w:cs="Arial"/>
          <w:sz w:val="22"/>
        </w:rPr>
        <w:tab/>
        <w:t xml:space="preserve"> Las presentadas por firmas excluidas o suspendidas de los Registros de Proveedores de Administración Provincial y/o Municipal y oferentes comprendidos en los casos previstos por el artículo 102º de la Ley II Nº 76 (antes Nº 5447), y demás causales previstas en el artículo 5° de las Cláusulas Generales del presente pliego.</w:t>
      </w:r>
    </w:p>
    <w:p w:rsidR="000028E5" w:rsidRPr="001163CB" w:rsidRDefault="000028E5" w:rsidP="000028E5">
      <w:pPr>
        <w:tabs>
          <w:tab w:val="left" w:pos="-1440"/>
          <w:tab w:val="left" w:pos="284"/>
        </w:tabs>
        <w:jc w:val="both"/>
        <w:rPr>
          <w:rFonts w:cs="Arial"/>
          <w:sz w:val="22"/>
        </w:rPr>
      </w:pPr>
      <w:r w:rsidRPr="00B350DA">
        <w:rPr>
          <w:rFonts w:cs="Arial"/>
          <w:b/>
          <w:sz w:val="22"/>
        </w:rPr>
        <w:t>d)</w:t>
      </w:r>
      <w:r w:rsidRPr="001163CB">
        <w:rPr>
          <w:rFonts w:cs="Arial"/>
          <w:sz w:val="22"/>
        </w:rPr>
        <w:tab/>
        <w:t xml:space="preserve"> Cuando se hallen condicionadas o se aparten de las Cláusulas Generales y Particulares del pliego, salvo aquellas que contengan defectos de forma y no constituyan un impedimento su aceptación; tales como errores evidentes en los cálculos, falta de totalización de las propuestas, error en la especificación del monto de la garantía u otros aspectos que no impidan su exacta comparación con las demás propuestas.</w:t>
      </w:r>
    </w:p>
    <w:p w:rsidR="005A0B36" w:rsidRPr="00D26B8E" w:rsidRDefault="000028E5" w:rsidP="005A0B36">
      <w:pPr>
        <w:tabs>
          <w:tab w:val="left" w:pos="-1440"/>
          <w:tab w:val="left" w:pos="284"/>
        </w:tabs>
        <w:jc w:val="both"/>
        <w:rPr>
          <w:rFonts w:cs="Arial"/>
          <w:sz w:val="22"/>
          <w:szCs w:val="22"/>
        </w:rPr>
      </w:pPr>
      <w:r w:rsidRPr="00B350DA">
        <w:rPr>
          <w:rFonts w:cs="Arial"/>
          <w:b/>
          <w:sz w:val="22"/>
        </w:rPr>
        <w:t>e)</w:t>
      </w:r>
      <w:r w:rsidRPr="001163CB">
        <w:rPr>
          <w:rFonts w:cs="Arial"/>
          <w:sz w:val="22"/>
        </w:rPr>
        <w:tab/>
        <w:t xml:space="preserve"> </w:t>
      </w:r>
      <w:r w:rsidR="005A0B36" w:rsidRPr="00D26B8E">
        <w:rPr>
          <w:rFonts w:cs="Arial"/>
          <w:sz w:val="22"/>
          <w:szCs w:val="22"/>
        </w:rPr>
        <w:t>Cuando los oferentes no presenten el Certificado de libre deuda Municipal</w:t>
      </w:r>
      <w:r w:rsidR="005A0B36">
        <w:rPr>
          <w:rFonts w:cs="Arial"/>
          <w:sz w:val="22"/>
          <w:szCs w:val="22"/>
        </w:rPr>
        <w:t xml:space="preserve"> y/o certificado de regulación de la misma, </w:t>
      </w:r>
      <w:r w:rsidR="005A0B36" w:rsidRPr="00D26B8E">
        <w:rPr>
          <w:rFonts w:cs="Arial"/>
          <w:sz w:val="22"/>
          <w:szCs w:val="22"/>
        </w:rPr>
        <w:t xml:space="preserve">expedido por la Dirección de Rentas Municipal en Secretaría de Hacienda, sita en calle San Martín 650 de la ciudad de Esquel. </w:t>
      </w:r>
    </w:p>
    <w:p w:rsidR="005A0B36" w:rsidRPr="00D26B8E" w:rsidRDefault="005A0B36" w:rsidP="005A0B36">
      <w:pPr>
        <w:tabs>
          <w:tab w:val="left" w:pos="-1440"/>
          <w:tab w:val="left" w:pos="284"/>
        </w:tabs>
        <w:jc w:val="both"/>
        <w:rPr>
          <w:rFonts w:cs="Arial"/>
          <w:sz w:val="22"/>
          <w:szCs w:val="22"/>
        </w:rPr>
      </w:pPr>
      <w:r w:rsidRPr="00D26B8E">
        <w:rPr>
          <w:rFonts w:cs="Arial"/>
          <w:sz w:val="22"/>
          <w:szCs w:val="22"/>
        </w:rPr>
        <w:t>f)</w:t>
      </w:r>
      <w:r w:rsidRPr="00D26B8E">
        <w:rPr>
          <w:rFonts w:cs="Arial"/>
          <w:sz w:val="22"/>
          <w:szCs w:val="22"/>
        </w:rPr>
        <w:tab/>
        <w:t>Falta de presentación de la Oferta.</w:t>
      </w:r>
    </w:p>
    <w:p w:rsidR="005A0B36" w:rsidRPr="00D26B8E" w:rsidRDefault="005A0B36" w:rsidP="005A0B36">
      <w:pPr>
        <w:tabs>
          <w:tab w:val="left" w:pos="-1440"/>
          <w:tab w:val="left" w:pos="284"/>
        </w:tabs>
        <w:jc w:val="both"/>
        <w:rPr>
          <w:rFonts w:cs="Arial"/>
          <w:sz w:val="22"/>
          <w:szCs w:val="22"/>
        </w:rPr>
      </w:pPr>
      <w:r w:rsidRPr="00D26B8E">
        <w:rPr>
          <w:rFonts w:cs="Arial"/>
          <w:sz w:val="22"/>
          <w:szCs w:val="22"/>
        </w:rPr>
        <w:t>g) Y en los demás casos en que el pliego y/o en la legislación aplicable al presente Ofrecimiento, expresamente se establezca.</w:t>
      </w:r>
    </w:p>
    <w:p w:rsidR="005A0B36" w:rsidRPr="00D26B8E" w:rsidRDefault="005A0B36" w:rsidP="005A0B36">
      <w:pPr>
        <w:tabs>
          <w:tab w:val="left" w:pos="-1440"/>
        </w:tabs>
        <w:jc w:val="both"/>
        <w:rPr>
          <w:rFonts w:cs="Arial"/>
          <w:sz w:val="22"/>
          <w:szCs w:val="22"/>
        </w:rPr>
      </w:pPr>
      <w:r w:rsidRPr="00D26B8E">
        <w:rPr>
          <w:rFonts w:cs="Arial"/>
          <w:sz w:val="22"/>
          <w:szCs w:val="22"/>
        </w:rPr>
        <w:t>Cualquiera de las causas de rechazo establecidas precedentemente, que pasara inadvertida en el acto de apertura de las propuestas, podrá surtir efecto posteriormente, durante el estudio de las mismas.</w:t>
      </w:r>
    </w:p>
    <w:p w:rsidR="000028E5" w:rsidRPr="001163CB" w:rsidRDefault="000028E5" w:rsidP="005A0B36">
      <w:pPr>
        <w:tabs>
          <w:tab w:val="left" w:pos="-1440"/>
          <w:tab w:val="left" w:pos="284"/>
        </w:tabs>
        <w:jc w:val="both"/>
        <w:rPr>
          <w:rFonts w:cs="Arial"/>
          <w:b/>
          <w:sz w:val="22"/>
        </w:rPr>
      </w:pPr>
    </w:p>
    <w:p w:rsidR="000028E5" w:rsidRPr="001163CB" w:rsidRDefault="000028E5" w:rsidP="000028E5">
      <w:pPr>
        <w:tabs>
          <w:tab w:val="left" w:pos="-1440"/>
        </w:tabs>
        <w:jc w:val="center"/>
        <w:rPr>
          <w:rFonts w:cs="Arial"/>
          <w:b/>
          <w:sz w:val="22"/>
        </w:rPr>
      </w:pPr>
      <w:r w:rsidRPr="001163CB">
        <w:rPr>
          <w:rFonts w:cs="Arial"/>
          <w:b/>
          <w:sz w:val="22"/>
        </w:rPr>
        <w:t>EXAMEN DE LAS PROPUESTAS</w:t>
      </w:r>
    </w:p>
    <w:p w:rsidR="000028E5" w:rsidRPr="001163CB" w:rsidRDefault="000028E5" w:rsidP="000028E5">
      <w:pPr>
        <w:tabs>
          <w:tab w:val="left" w:pos="-1440"/>
        </w:tabs>
        <w:jc w:val="both"/>
        <w:rPr>
          <w:rFonts w:cs="Arial"/>
          <w:sz w:val="22"/>
        </w:rPr>
      </w:pPr>
      <w:r w:rsidRPr="001163CB">
        <w:rPr>
          <w:rFonts w:cs="Arial"/>
          <w:b/>
          <w:sz w:val="22"/>
        </w:rPr>
        <w:t>ARTÍCULO Nº 22:</w:t>
      </w:r>
      <w:r w:rsidRPr="001163CB">
        <w:rPr>
          <w:rFonts w:cs="Arial"/>
          <w:sz w:val="22"/>
        </w:rPr>
        <w:t xml:space="preserve"> La Municipalidad de Esquel designará, en forma previa, mediante el acto administrativo correspondiente, una Comisión de Pre adjudicación, encargada de evaluar las ofertas, y que tendrá las siguientes funciones: a) evaluar y calificar las ofertas presentadas; b) solicitar aclaraciones, documentación o informes a los oferentes sobre aspectos dudosos respecto a los datos presentados; c) recabar informes a organismos, instituciones, o cualquier otro tipo de entidad respecto a la actuación, actividades, y cualquier otra información de los oferentes; d) dictaminar sobre las impugnaciones; e) elaborar el orden de mérito resultante; f) proponer la oferta más conveniente; y g) emitir el Informe fundado aconsejando  la adjudicación.</w:t>
      </w:r>
    </w:p>
    <w:p w:rsidR="000028E5" w:rsidRPr="001163CB" w:rsidRDefault="000028E5" w:rsidP="000028E5">
      <w:pPr>
        <w:tabs>
          <w:tab w:val="left" w:pos="-1440"/>
        </w:tabs>
        <w:jc w:val="both"/>
        <w:rPr>
          <w:rFonts w:cs="Arial"/>
          <w:sz w:val="22"/>
        </w:rPr>
      </w:pPr>
    </w:p>
    <w:p w:rsidR="000028E5" w:rsidRPr="001163CB" w:rsidRDefault="000028E5" w:rsidP="000028E5">
      <w:pPr>
        <w:tabs>
          <w:tab w:val="left" w:pos="-1440"/>
        </w:tabs>
        <w:jc w:val="both"/>
        <w:rPr>
          <w:rFonts w:cs="Arial"/>
          <w:sz w:val="22"/>
        </w:rPr>
      </w:pPr>
      <w:r w:rsidRPr="001163CB">
        <w:rPr>
          <w:rFonts w:cs="Arial"/>
          <w:b/>
          <w:sz w:val="22"/>
        </w:rPr>
        <w:t>ARTÍCULO Nº 23:</w:t>
      </w:r>
      <w:r w:rsidRPr="001163CB">
        <w:rPr>
          <w:rFonts w:cs="Arial"/>
          <w:sz w:val="22"/>
        </w:rPr>
        <w:t xml:space="preserve"> Para el examen de las propuestas presentadas se confeccionará un cuadro comparativo de precios y condiciones, determinándose además, aquellas ofertas que deben ser rechazadas y los motivos de tal rechazo. De todo ello, la Comisión de Pre adjudicación emitirá un informe por escrito. </w:t>
      </w:r>
    </w:p>
    <w:p w:rsidR="000028E5" w:rsidRPr="001F5F4E" w:rsidRDefault="000028E5" w:rsidP="000028E5">
      <w:pPr>
        <w:tabs>
          <w:tab w:val="left" w:pos="-1440"/>
        </w:tabs>
        <w:jc w:val="both"/>
        <w:rPr>
          <w:rFonts w:cs="Arial"/>
          <w:sz w:val="22"/>
        </w:rPr>
      </w:pPr>
      <w:r w:rsidRPr="001163CB">
        <w:rPr>
          <w:rFonts w:cs="Arial"/>
          <w:sz w:val="22"/>
        </w:rPr>
        <w:t xml:space="preserve">En la evaluación de la documentación legal y antecedentes, la Comisión de Pre adjudicación examinará la documentación presentada por los oferentes para comprobar si están completas, si se han suministrado las garantías requeridas, si los documentos han sido debidamente </w:t>
      </w:r>
      <w:r w:rsidRPr="001F5F4E">
        <w:rPr>
          <w:rFonts w:cs="Arial"/>
          <w:sz w:val="22"/>
        </w:rPr>
        <w:t>firmados y si el oferente está calificado para cumplir el contrato en forma satisfactoria.</w:t>
      </w:r>
    </w:p>
    <w:p w:rsidR="00B350DA" w:rsidRDefault="00B350DA" w:rsidP="00B350DA">
      <w:pPr>
        <w:jc w:val="both"/>
        <w:rPr>
          <w:rFonts w:cs="Arial"/>
          <w:sz w:val="22"/>
        </w:rPr>
      </w:pPr>
      <w:r w:rsidRPr="001F5F4E">
        <w:rPr>
          <w:rFonts w:cs="Arial"/>
          <w:sz w:val="22"/>
        </w:rPr>
        <w:t>En la evaluación técnica financiera de cada una de las propuestas, la Comisión de Pre Adjudicaciones  tendrá en cuenta para su análisis las disposiciones de la Ordenanza Nº 119/201</w:t>
      </w:r>
      <w:r w:rsidR="004D0822">
        <w:rPr>
          <w:rFonts w:cs="Arial"/>
          <w:sz w:val="22"/>
        </w:rPr>
        <w:t>7</w:t>
      </w:r>
      <w:r w:rsidRPr="001F5F4E">
        <w:rPr>
          <w:rFonts w:cs="Arial"/>
          <w:sz w:val="22"/>
        </w:rPr>
        <w:t xml:space="preserve"> “Compre Local”, priorizando además la contratación de micro empresas y/o servicios unipersonales.</w:t>
      </w:r>
      <w:r>
        <w:rPr>
          <w:rFonts w:cs="Arial"/>
          <w:sz w:val="22"/>
        </w:rPr>
        <w:t xml:space="preserve"> </w:t>
      </w:r>
    </w:p>
    <w:p w:rsidR="000028E5" w:rsidRDefault="000028E5" w:rsidP="000028E5">
      <w:pPr>
        <w:jc w:val="both"/>
        <w:rPr>
          <w:rFonts w:cs="Arial"/>
          <w:sz w:val="22"/>
        </w:rPr>
      </w:pPr>
      <w:r w:rsidRPr="001163CB">
        <w:rPr>
          <w:rFonts w:cs="Arial"/>
          <w:sz w:val="22"/>
        </w:rPr>
        <w:t>La adjudicación recaerá en la propuesta más ventajosa, que se ajuste a lo pedido, entendiendo por aquella  que, a igual calidad, sea de más bajo precio. En caso de única oferta, se adjudicará siempre que la misma se ajuste a lo pedido y fuere conveniente.</w:t>
      </w:r>
    </w:p>
    <w:p w:rsidR="000028E5" w:rsidRPr="001163CB" w:rsidRDefault="000028E5" w:rsidP="000028E5">
      <w:pPr>
        <w:jc w:val="both"/>
        <w:rPr>
          <w:rFonts w:cs="Arial"/>
          <w:sz w:val="22"/>
        </w:rPr>
      </w:pPr>
    </w:p>
    <w:p w:rsidR="000028E5" w:rsidRDefault="000028E5" w:rsidP="000028E5">
      <w:pPr>
        <w:jc w:val="both"/>
        <w:rPr>
          <w:rFonts w:cs="Arial"/>
          <w:sz w:val="22"/>
          <w:szCs w:val="22"/>
        </w:rPr>
      </w:pPr>
      <w:r w:rsidRPr="001163CB">
        <w:rPr>
          <w:rFonts w:cs="Arial"/>
          <w:b/>
          <w:bCs/>
          <w:sz w:val="22"/>
          <w:szCs w:val="22"/>
        </w:rPr>
        <w:lastRenderedPageBreak/>
        <w:t>ARTICULO Nº 24:</w:t>
      </w:r>
      <w:r w:rsidRPr="001163CB">
        <w:rPr>
          <w:rFonts w:cs="Arial"/>
          <w:sz w:val="22"/>
          <w:szCs w:val="22"/>
        </w:rPr>
        <w:t xml:space="preserve"> En el caso de igualdad de precios, calidad y condiciones entre dos o más ofertas, se les solicitará por escrito formulen una mejora de oferta bajo sobre cerrado, estableciendo día y hora dentro de un término que no deberá exceder de cinco (5) días hábiles. De subsistir la igualdad, la adjudicación se resolverá por sorteo entre todos los involucrados en el empate.</w:t>
      </w:r>
    </w:p>
    <w:p w:rsidR="00F10E1F" w:rsidRPr="001163CB" w:rsidRDefault="00F10E1F" w:rsidP="000028E5">
      <w:pPr>
        <w:jc w:val="both"/>
        <w:rPr>
          <w:rFonts w:cs="Arial"/>
          <w:sz w:val="22"/>
          <w:szCs w:val="22"/>
        </w:rPr>
      </w:pPr>
    </w:p>
    <w:p w:rsidR="000028E5" w:rsidRPr="001163CB" w:rsidRDefault="000028E5" w:rsidP="000028E5">
      <w:pPr>
        <w:jc w:val="both"/>
        <w:rPr>
          <w:rFonts w:cs="Arial"/>
        </w:rPr>
      </w:pPr>
      <w:r w:rsidRPr="001163CB">
        <w:rPr>
          <w:rFonts w:cs="Arial"/>
          <w:b/>
          <w:bCs/>
          <w:sz w:val="22"/>
          <w:szCs w:val="22"/>
        </w:rPr>
        <w:t>ARTICULO Nº 25:</w:t>
      </w:r>
      <w:r w:rsidRPr="001163CB">
        <w:rPr>
          <w:rFonts w:cs="Arial"/>
          <w:sz w:val="22"/>
          <w:szCs w:val="22"/>
        </w:rPr>
        <w:t xml:space="preserve"> No serán consideradas, a los efectos de la comparación de ofertas, las bonificaciones por precio o descuentos que se encuentren sujetos a plazos de pago determinados o a cualquier otra condición</w:t>
      </w:r>
      <w:r w:rsidRPr="001163CB">
        <w:rPr>
          <w:rFonts w:cs="Arial"/>
        </w:rPr>
        <w:t>.</w:t>
      </w:r>
    </w:p>
    <w:p w:rsidR="000028E5" w:rsidRPr="001163CB" w:rsidRDefault="000028E5" w:rsidP="007F0561">
      <w:pPr>
        <w:pStyle w:val="Ttulo3"/>
        <w:jc w:val="center"/>
        <w:rPr>
          <w:rFonts w:ascii="Arial" w:hAnsi="Arial"/>
          <w:sz w:val="22"/>
          <w:szCs w:val="22"/>
        </w:rPr>
      </w:pPr>
      <w:r w:rsidRPr="001163CB">
        <w:rPr>
          <w:rFonts w:ascii="Arial" w:hAnsi="Arial"/>
          <w:sz w:val="22"/>
          <w:szCs w:val="22"/>
        </w:rPr>
        <w:t>OBSERVACIONES E IMPUGNACIONES</w:t>
      </w:r>
    </w:p>
    <w:p w:rsidR="000028E5" w:rsidRPr="00FC77CE" w:rsidRDefault="000028E5" w:rsidP="000028E5">
      <w:pPr>
        <w:jc w:val="both"/>
        <w:rPr>
          <w:rFonts w:cs="Arial"/>
          <w:sz w:val="22"/>
          <w:szCs w:val="22"/>
        </w:rPr>
      </w:pPr>
      <w:r w:rsidRPr="001163CB">
        <w:rPr>
          <w:rFonts w:cs="Arial"/>
          <w:b/>
          <w:bCs/>
          <w:sz w:val="22"/>
          <w:szCs w:val="22"/>
        </w:rPr>
        <w:t>ARTICULO Nº 26:</w:t>
      </w:r>
      <w:r w:rsidRPr="001163CB">
        <w:rPr>
          <w:rFonts w:cs="Arial"/>
          <w:sz w:val="22"/>
          <w:szCs w:val="22"/>
        </w:rPr>
        <w:t xml:space="preserve"> </w:t>
      </w:r>
      <w:r w:rsidRPr="00FC77CE">
        <w:rPr>
          <w:rFonts w:cs="Arial"/>
          <w:sz w:val="22"/>
          <w:szCs w:val="22"/>
        </w:rPr>
        <w:t xml:space="preserve">Solo podrán presentar observaciones y/o impugnaciones quienes revistan carácter de oferentes. No se aceptarán impugnaciones de ningún tipo en el acto de apertura de las ofertas. Sólo se admitirán aclaraciones en forma previa al acto. Una vez iniciado éste no se admite observación alguna. La documentación correspondiente, estará a disposición de quien lo requiera durante tres (3) días hábiles siguientes al acto de apertura. </w:t>
      </w:r>
    </w:p>
    <w:p w:rsidR="000028E5" w:rsidRPr="00FC77CE" w:rsidRDefault="000028E5" w:rsidP="000028E5">
      <w:pPr>
        <w:keepNext/>
        <w:jc w:val="both"/>
        <w:outlineLvl w:val="1"/>
        <w:rPr>
          <w:rFonts w:cs="Arial"/>
          <w:sz w:val="22"/>
          <w:szCs w:val="22"/>
        </w:rPr>
      </w:pPr>
      <w:r w:rsidRPr="00FC77CE">
        <w:rPr>
          <w:rFonts w:cs="Arial"/>
          <w:sz w:val="22"/>
          <w:szCs w:val="22"/>
        </w:rPr>
        <w:t xml:space="preserve">Los oferentes contarán con tres (3) días hábiles siguientes al acto de apertura para efectuar las impugnaciones que consideren oportunas, debiendo constituir, en forma previa, una garantía de impugnación por la suma de PESOS </w:t>
      </w:r>
      <w:r w:rsidR="004D0822">
        <w:rPr>
          <w:rFonts w:cs="Arial"/>
          <w:sz w:val="22"/>
          <w:szCs w:val="22"/>
        </w:rPr>
        <w:t xml:space="preserve">DOS </w:t>
      </w:r>
      <w:r w:rsidRPr="00FC77CE">
        <w:rPr>
          <w:rFonts w:cs="Arial"/>
          <w:sz w:val="22"/>
          <w:szCs w:val="22"/>
        </w:rPr>
        <w:t xml:space="preserve">MIL ($ </w:t>
      </w:r>
      <w:r w:rsidR="004D0822">
        <w:rPr>
          <w:rFonts w:cs="Arial"/>
          <w:sz w:val="22"/>
          <w:szCs w:val="22"/>
        </w:rPr>
        <w:t>2</w:t>
      </w:r>
      <w:r w:rsidRPr="00FC77CE">
        <w:rPr>
          <w:rFonts w:cs="Arial"/>
          <w:sz w:val="22"/>
          <w:szCs w:val="22"/>
        </w:rPr>
        <w:t xml:space="preserve">.000), </w:t>
      </w:r>
      <w:r w:rsidRPr="00E6614A">
        <w:rPr>
          <w:rFonts w:cs="Arial"/>
          <w:sz w:val="22"/>
          <w:szCs w:val="22"/>
        </w:rPr>
        <w:t xml:space="preserve">mediante depósito en efectivo en la cuenta corriente Nº 200000 Depósitos en Garantía Oficial del Banco Chubut S.A. por </w:t>
      </w:r>
      <w:r w:rsidR="004D0822" w:rsidRPr="00E6614A">
        <w:rPr>
          <w:rFonts w:cs="Arial"/>
          <w:sz w:val="22"/>
          <w:szCs w:val="22"/>
        </w:rPr>
        <w:t>Ofrecimiento Publico Nº 01/2020</w:t>
      </w:r>
      <w:r w:rsidRPr="00E6614A">
        <w:rPr>
          <w:rFonts w:cs="Arial"/>
          <w:sz w:val="22"/>
          <w:szCs w:val="22"/>
        </w:rPr>
        <w:t xml:space="preserve"> a favor de la Municipalidad de Esquel CUIT 30-99909329-5</w:t>
      </w:r>
      <w:r w:rsidRPr="00FC77CE">
        <w:rPr>
          <w:rFonts w:cs="Arial"/>
          <w:sz w:val="22"/>
          <w:szCs w:val="22"/>
        </w:rPr>
        <w:t xml:space="preserve">. </w:t>
      </w:r>
    </w:p>
    <w:p w:rsidR="000028E5" w:rsidRPr="00FC77CE" w:rsidRDefault="000028E5" w:rsidP="000028E5">
      <w:pPr>
        <w:keepNext/>
        <w:jc w:val="both"/>
        <w:outlineLvl w:val="1"/>
        <w:rPr>
          <w:rFonts w:cs="Arial"/>
          <w:sz w:val="22"/>
          <w:szCs w:val="22"/>
        </w:rPr>
      </w:pPr>
      <w:r w:rsidRPr="00FC77CE">
        <w:rPr>
          <w:rFonts w:cs="Arial"/>
          <w:sz w:val="22"/>
          <w:szCs w:val="22"/>
        </w:rPr>
        <w:t>En caso de rechazarse la impugnación, dichas sumas quedarán una vez firme el rechazo, a favor de la Municipalidad de Esquel.</w:t>
      </w:r>
    </w:p>
    <w:p w:rsidR="000028E5" w:rsidRPr="00FC77CE" w:rsidRDefault="000028E5" w:rsidP="000028E5">
      <w:pPr>
        <w:jc w:val="both"/>
        <w:rPr>
          <w:rFonts w:cs="Arial"/>
          <w:sz w:val="22"/>
          <w:szCs w:val="22"/>
        </w:rPr>
      </w:pPr>
      <w:r w:rsidRPr="00FC77CE">
        <w:rPr>
          <w:rFonts w:cs="Arial"/>
          <w:sz w:val="22"/>
          <w:szCs w:val="22"/>
        </w:rPr>
        <w:t>Las impugnaciones, deberán ser realizadas por escrito, redactadas a máquina con los datos completos del reclamante, acompañados de toda la documentación de prueba que las justifique presentándolas por Mesa de Entrada de la Municipalidad de Esquel. Las que no cumplan con estos requisitos, no serán tenidas en cuenta.</w:t>
      </w:r>
    </w:p>
    <w:p w:rsidR="000028E5" w:rsidRPr="00FC77CE" w:rsidRDefault="000028E5" w:rsidP="000028E5">
      <w:pPr>
        <w:jc w:val="both"/>
        <w:rPr>
          <w:rFonts w:cs="Arial"/>
          <w:sz w:val="22"/>
          <w:szCs w:val="22"/>
        </w:rPr>
      </w:pPr>
      <w:r w:rsidRPr="00FC77CE">
        <w:rPr>
          <w:rFonts w:cs="Arial"/>
          <w:sz w:val="22"/>
          <w:szCs w:val="22"/>
        </w:rPr>
        <w:t>La Municipalidad podrá sancionar al oferente, cuyas impugnaciones u ob</w:t>
      </w:r>
      <w:r w:rsidR="00440F01">
        <w:rPr>
          <w:rFonts w:cs="Arial"/>
          <w:sz w:val="22"/>
          <w:szCs w:val="22"/>
        </w:rPr>
        <w:t xml:space="preserve">servaciones fueren notoriamente </w:t>
      </w:r>
      <w:r w:rsidRPr="00FC77CE">
        <w:rPr>
          <w:rFonts w:cs="Arial"/>
          <w:sz w:val="22"/>
          <w:szCs w:val="22"/>
        </w:rPr>
        <w:t xml:space="preserve">infundadas, meramente dilatorias u obstructivas. Las observaciones o impugnaciones que se presenten serán resueltas, previo dictamen de la Comisión de Pre </w:t>
      </w:r>
      <w:r w:rsidRPr="008D597F">
        <w:rPr>
          <w:rFonts w:cs="Arial"/>
          <w:sz w:val="22"/>
          <w:szCs w:val="22"/>
        </w:rPr>
        <w:t xml:space="preserve">adjudicación en un término de (5) cinco días hábiles, </w:t>
      </w:r>
      <w:r w:rsidR="008D597F" w:rsidRPr="008D597F">
        <w:rPr>
          <w:rFonts w:cs="Arial"/>
          <w:sz w:val="22"/>
          <w:szCs w:val="22"/>
        </w:rPr>
        <w:t>co</w:t>
      </w:r>
      <w:r w:rsidRPr="008D597F">
        <w:rPr>
          <w:rFonts w:cs="Arial"/>
          <w:sz w:val="22"/>
          <w:szCs w:val="22"/>
        </w:rPr>
        <w:t xml:space="preserve">n traslado al oferente impugnado u </w:t>
      </w:r>
      <w:r w:rsidRPr="00FC77CE">
        <w:rPr>
          <w:rFonts w:cs="Arial"/>
          <w:sz w:val="22"/>
          <w:szCs w:val="22"/>
        </w:rPr>
        <w:t xml:space="preserve">observado. Dicha decisión será irrecurrible. </w:t>
      </w:r>
    </w:p>
    <w:p w:rsidR="000028E5" w:rsidRDefault="000028E5" w:rsidP="000028E5">
      <w:pPr>
        <w:tabs>
          <w:tab w:val="left" w:pos="-1440"/>
        </w:tabs>
        <w:jc w:val="both"/>
        <w:rPr>
          <w:rFonts w:cs="Arial"/>
          <w:color w:val="000000"/>
          <w:sz w:val="22"/>
          <w:szCs w:val="22"/>
        </w:rPr>
      </w:pPr>
      <w:r w:rsidRPr="00FC77CE">
        <w:rPr>
          <w:rFonts w:cs="Arial"/>
          <w:sz w:val="22"/>
          <w:szCs w:val="22"/>
        </w:rPr>
        <w:t xml:space="preserve">Para su análisis y resolución es de aplicación la legislación provincial aplicable, Ley Provincial Nº </w:t>
      </w:r>
      <w:r w:rsidRPr="00FC77CE">
        <w:rPr>
          <w:rFonts w:cs="Arial"/>
          <w:color w:val="000000"/>
          <w:sz w:val="22"/>
          <w:szCs w:val="22"/>
        </w:rPr>
        <w:t>Ley II Nº 76 (antes Nº 5447) y su decreto reglamentario.</w:t>
      </w:r>
    </w:p>
    <w:p w:rsidR="007024BA" w:rsidRDefault="007024BA" w:rsidP="000028E5">
      <w:pPr>
        <w:tabs>
          <w:tab w:val="left" w:pos="-1440"/>
        </w:tabs>
        <w:jc w:val="both"/>
        <w:rPr>
          <w:rFonts w:cs="Arial"/>
          <w:color w:val="000000"/>
          <w:sz w:val="22"/>
          <w:szCs w:val="22"/>
        </w:rPr>
      </w:pPr>
    </w:p>
    <w:p w:rsidR="007024BA" w:rsidRPr="002D21F2" w:rsidRDefault="007024BA" w:rsidP="007024BA">
      <w:pPr>
        <w:tabs>
          <w:tab w:val="left" w:pos="-1440"/>
        </w:tabs>
        <w:jc w:val="both"/>
        <w:rPr>
          <w:rFonts w:cs="Arial"/>
          <w:b/>
          <w:sz w:val="22"/>
          <w:szCs w:val="22"/>
          <w:u w:val="single"/>
        </w:rPr>
      </w:pPr>
      <w:r w:rsidRPr="002D21F2">
        <w:rPr>
          <w:rFonts w:cs="Arial"/>
          <w:b/>
          <w:sz w:val="22"/>
          <w:szCs w:val="22"/>
        </w:rPr>
        <w:t>ARTICULO Nº 27:</w:t>
      </w:r>
      <w:r w:rsidRPr="002D21F2">
        <w:rPr>
          <w:rFonts w:cs="Arial"/>
          <w:sz w:val="22"/>
          <w:szCs w:val="22"/>
        </w:rPr>
        <w:t xml:space="preserve"> La Secretaría de Turismo </w:t>
      </w:r>
      <w:r w:rsidR="007B7C19" w:rsidRPr="002D21F2">
        <w:rPr>
          <w:rFonts w:cs="Arial"/>
          <w:sz w:val="22"/>
          <w:szCs w:val="22"/>
        </w:rPr>
        <w:t xml:space="preserve">y Producción, </w:t>
      </w:r>
      <w:r w:rsidRPr="002D21F2">
        <w:rPr>
          <w:rFonts w:cs="Arial"/>
          <w:sz w:val="22"/>
          <w:szCs w:val="22"/>
        </w:rPr>
        <w:t>en conjunto con el Ente Mixto de Turismo, procederán semestralmente a la ev</w:t>
      </w:r>
      <w:r w:rsidR="00440F01" w:rsidRPr="002D21F2">
        <w:rPr>
          <w:rFonts w:cs="Arial"/>
          <w:sz w:val="22"/>
          <w:szCs w:val="22"/>
        </w:rPr>
        <w:t>a</w:t>
      </w:r>
      <w:r w:rsidRPr="002D21F2">
        <w:rPr>
          <w:rFonts w:cs="Arial"/>
          <w:sz w:val="22"/>
          <w:szCs w:val="22"/>
        </w:rPr>
        <w:t>lu</w:t>
      </w:r>
      <w:r w:rsidR="00440F01" w:rsidRPr="002D21F2">
        <w:rPr>
          <w:rFonts w:cs="Arial"/>
          <w:sz w:val="22"/>
          <w:szCs w:val="22"/>
        </w:rPr>
        <w:t>a</w:t>
      </w:r>
      <w:r w:rsidRPr="002D21F2">
        <w:rPr>
          <w:rFonts w:cs="Arial"/>
          <w:sz w:val="22"/>
          <w:szCs w:val="22"/>
        </w:rPr>
        <w:t xml:space="preserve">ción del servicio </w:t>
      </w:r>
      <w:r w:rsidR="00440F01" w:rsidRPr="002D21F2">
        <w:rPr>
          <w:rFonts w:cs="Arial"/>
          <w:sz w:val="22"/>
          <w:szCs w:val="22"/>
        </w:rPr>
        <w:t>prestado</w:t>
      </w:r>
      <w:r w:rsidRPr="002D21F2">
        <w:rPr>
          <w:rFonts w:cs="Arial"/>
          <w:sz w:val="22"/>
          <w:szCs w:val="22"/>
        </w:rPr>
        <w:t xml:space="preserve"> y comunicará</w:t>
      </w:r>
      <w:r w:rsidR="00440F01" w:rsidRPr="002D21F2">
        <w:rPr>
          <w:rFonts w:cs="Arial"/>
          <w:sz w:val="22"/>
          <w:szCs w:val="22"/>
        </w:rPr>
        <w:t>n</w:t>
      </w:r>
      <w:r w:rsidRPr="002D21F2">
        <w:rPr>
          <w:rFonts w:cs="Arial"/>
          <w:sz w:val="22"/>
          <w:szCs w:val="22"/>
        </w:rPr>
        <w:t xml:space="preserve"> a la Dirección General de Administración de la Municipalidad de Esquel los incumplimientos que pudieran dar lugar a la aplicación de sanciones a los oferentes adjudicatarios, dentro de los cinco (5) días hábiles de producido.</w:t>
      </w:r>
      <w:r w:rsidR="00440F01" w:rsidRPr="002D21F2">
        <w:rPr>
          <w:rFonts w:cs="Arial"/>
          <w:sz w:val="22"/>
          <w:szCs w:val="22"/>
        </w:rPr>
        <w:t xml:space="preserve"> </w:t>
      </w:r>
    </w:p>
    <w:p w:rsidR="007024BA" w:rsidRPr="00FC77CE" w:rsidRDefault="007024BA" w:rsidP="000028E5">
      <w:pPr>
        <w:tabs>
          <w:tab w:val="left" w:pos="-1440"/>
        </w:tabs>
        <w:jc w:val="both"/>
        <w:rPr>
          <w:rFonts w:cs="Arial"/>
          <w:color w:val="000000"/>
          <w:sz w:val="22"/>
          <w:szCs w:val="22"/>
        </w:rPr>
      </w:pPr>
    </w:p>
    <w:p w:rsidR="00F10E1F" w:rsidRDefault="00F10E1F" w:rsidP="00F10E1F">
      <w:pPr>
        <w:pStyle w:val="Ttulo1"/>
        <w:tabs>
          <w:tab w:val="left" w:pos="-1440"/>
        </w:tabs>
        <w:spacing w:before="0"/>
        <w:jc w:val="center"/>
        <w:rPr>
          <w:rFonts w:ascii="Arial" w:hAnsi="Arial" w:cs="Arial"/>
          <w:color w:val="auto"/>
          <w:sz w:val="22"/>
        </w:rPr>
      </w:pPr>
    </w:p>
    <w:p w:rsidR="000028E5" w:rsidRPr="001163CB" w:rsidRDefault="000028E5" w:rsidP="00F10E1F">
      <w:pPr>
        <w:pStyle w:val="Ttulo1"/>
        <w:tabs>
          <w:tab w:val="left" w:pos="-1440"/>
        </w:tabs>
        <w:spacing w:before="0"/>
        <w:jc w:val="center"/>
        <w:rPr>
          <w:rFonts w:ascii="Arial" w:hAnsi="Arial" w:cs="Arial"/>
          <w:color w:val="auto"/>
          <w:sz w:val="22"/>
        </w:rPr>
      </w:pPr>
      <w:r w:rsidRPr="001163CB">
        <w:rPr>
          <w:rFonts w:ascii="Arial" w:hAnsi="Arial" w:cs="Arial"/>
          <w:color w:val="auto"/>
          <w:sz w:val="22"/>
        </w:rPr>
        <w:t>FACULTAD DE NO ADJUDICAR</w:t>
      </w:r>
    </w:p>
    <w:p w:rsidR="000028E5" w:rsidRPr="001163CB" w:rsidRDefault="007024BA" w:rsidP="000028E5">
      <w:pPr>
        <w:jc w:val="both"/>
        <w:rPr>
          <w:rFonts w:cs="Arial"/>
          <w:sz w:val="22"/>
          <w:szCs w:val="22"/>
        </w:rPr>
      </w:pPr>
      <w:r>
        <w:rPr>
          <w:rFonts w:cs="Arial"/>
          <w:b/>
          <w:bCs/>
          <w:sz w:val="22"/>
          <w:szCs w:val="22"/>
        </w:rPr>
        <w:t>ARTICULO Nº 28</w:t>
      </w:r>
      <w:r w:rsidR="000028E5" w:rsidRPr="001163CB">
        <w:rPr>
          <w:rFonts w:cs="Arial"/>
          <w:b/>
          <w:bCs/>
          <w:sz w:val="22"/>
          <w:szCs w:val="22"/>
        </w:rPr>
        <w:t>:</w:t>
      </w:r>
      <w:r w:rsidR="000028E5" w:rsidRPr="001163CB">
        <w:rPr>
          <w:rFonts w:cs="Arial"/>
          <w:sz w:val="22"/>
          <w:szCs w:val="22"/>
        </w:rPr>
        <w:t xml:space="preserve"> La Municipalidad se reserva el derecho de no adjudicar ni contratar con ninguno de los oferentes presentados, pudiendo rechazar inclusive la totalidad de las ofertas sin expresión de causa y, no generando a los mismos, derecho alguno a reclamo y/o ni indemnización por perjuicio y/o daño alguno.</w:t>
      </w:r>
    </w:p>
    <w:p w:rsidR="000028E5" w:rsidRPr="001163CB" w:rsidRDefault="000028E5" w:rsidP="000028E5">
      <w:pPr>
        <w:jc w:val="center"/>
        <w:rPr>
          <w:rFonts w:cs="Arial"/>
          <w:b/>
          <w:sz w:val="22"/>
          <w:szCs w:val="22"/>
        </w:rPr>
      </w:pPr>
    </w:p>
    <w:p w:rsidR="004D0822" w:rsidRDefault="004D0822" w:rsidP="00044F24">
      <w:pPr>
        <w:jc w:val="center"/>
        <w:rPr>
          <w:rFonts w:cs="Arial"/>
          <w:b/>
          <w:sz w:val="22"/>
          <w:szCs w:val="22"/>
        </w:rPr>
      </w:pPr>
    </w:p>
    <w:p w:rsidR="002D21F2" w:rsidRDefault="002D21F2" w:rsidP="00044F24">
      <w:pPr>
        <w:jc w:val="center"/>
        <w:rPr>
          <w:rFonts w:cs="Arial"/>
          <w:b/>
          <w:sz w:val="22"/>
          <w:szCs w:val="22"/>
        </w:rPr>
      </w:pPr>
    </w:p>
    <w:p w:rsidR="002D21F2" w:rsidRDefault="002D21F2" w:rsidP="00044F24">
      <w:pPr>
        <w:jc w:val="center"/>
        <w:rPr>
          <w:rFonts w:cs="Arial"/>
          <w:b/>
          <w:sz w:val="22"/>
          <w:szCs w:val="22"/>
        </w:rPr>
      </w:pPr>
    </w:p>
    <w:p w:rsidR="002D21F2" w:rsidRDefault="002D21F2" w:rsidP="00044F24">
      <w:pPr>
        <w:jc w:val="center"/>
        <w:rPr>
          <w:rFonts w:cs="Arial"/>
          <w:b/>
          <w:sz w:val="22"/>
          <w:szCs w:val="22"/>
        </w:rPr>
      </w:pPr>
    </w:p>
    <w:p w:rsidR="002D21F2" w:rsidRDefault="002D21F2" w:rsidP="00044F24">
      <w:pPr>
        <w:jc w:val="center"/>
        <w:rPr>
          <w:rFonts w:cs="Arial"/>
          <w:b/>
          <w:sz w:val="22"/>
          <w:szCs w:val="22"/>
        </w:rPr>
      </w:pPr>
    </w:p>
    <w:p w:rsidR="000028E5" w:rsidRPr="001163CB" w:rsidRDefault="000028E5" w:rsidP="00044F24">
      <w:pPr>
        <w:jc w:val="center"/>
        <w:rPr>
          <w:rFonts w:cs="Arial"/>
          <w:b/>
          <w:sz w:val="22"/>
          <w:szCs w:val="22"/>
        </w:rPr>
      </w:pPr>
      <w:r w:rsidRPr="001163CB">
        <w:rPr>
          <w:rFonts w:cs="Arial"/>
          <w:b/>
          <w:sz w:val="22"/>
          <w:szCs w:val="22"/>
        </w:rPr>
        <w:lastRenderedPageBreak/>
        <w:t>COMUNICACIÓN Y EFECTOS DE LA ADJUDICACIÓN</w:t>
      </w:r>
    </w:p>
    <w:p w:rsidR="000028E5" w:rsidRPr="001163CB" w:rsidRDefault="000028E5" w:rsidP="00044F24">
      <w:pPr>
        <w:pStyle w:val="Ttulo1"/>
        <w:spacing w:before="0"/>
        <w:jc w:val="both"/>
        <w:rPr>
          <w:rFonts w:ascii="Arial" w:hAnsi="Arial" w:cs="Arial"/>
          <w:b w:val="0"/>
          <w:bCs w:val="0"/>
          <w:color w:val="auto"/>
          <w:sz w:val="22"/>
        </w:rPr>
      </w:pPr>
      <w:r w:rsidRPr="001163CB">
        <w:rPr>
          <w:rFonts w:ascii="Arial" w:hAnsi="Arial" w:cs="Arial"/>
          <w:bCs w:val="0"/>
          <w:color w:val="auto"/>
          <w:sz w:val="22"/>
        </w:rPr>
        <w:t>ARTICULO Nº 2</w:t>
      </w:r>
      <w:r w:rsidR="007024BA">
        <w:rPr>
          <w:rFonts w:ascii="Arial" w:hAnsi="Arial" w:cs="Arial"/>
          <w:bCs w:val="0"/>
          <w:color w:val="auto"/>
          <w:sz w:val="22"/>
        </w:rPr>
        <w:t>9</w:t>
      </w:r>
      <w:r w:rsidRPr="001163CB">
        <w:rPr>
          <w:rFonts w:ascii="Arial" w:hAnsi="Arial" w:cs="Arial"/>
          <w:bCs w:val="0"/>
          <w:color w:val="auto"/>
          <w:sz w:val="22"/>
        </w:rPr>
        <w:t>:</w:t>
      </w:r>
      <w:r w:rsidRPr="001163CB">
        <w:rPr>
          <w:rFonts w:ascii="Arial" w:hAnsi="Arial" w:cs="Arial"/>
          <w:b w:val="0"/>
          <w:bCs w:val="0"/>
          <w:color w:val="auto"/>
          <w:sz w:val="22"/>
        </w:rPr>
        <w:t xml:space="preserve"> La adjudicación producirá efectos jurídicos luego de resuelta </w:t>
      </w:r>
      <w:r w:rsidR="00044F24">
        <w:rPr>
          <w:rFonts w:ascii="Arial" w:hAnsi="Arial" w:cs="Arial"/>
          <w:b w:val="0"/>
          <w:bCs w:val="0"/>
          <w:color w:val="auto"/>
          <w:sz w:val="22"/>
        </w:rPr>
        <w:t>en forma</w:t>
      </w:r>
      <w:r w:rsidRPr="001163CB">
        <w:rPr>
          <w:rFonts w:ascii="Arial" w:hAnsi="Arial" w:cs="Arial"/>
          <w:b w:val="0"/>
          <w:bCs w:val="0"/>
          <w:color w:val="auto"/>
          <w:sz w:val="22"/>
        </w:rPr>
        <w:t xml:space="preserve"> definitiva por autoridad competente, debiendo notificarse al adjudicado por medio fehaciente tal decisión.</w:t>
      </w:r>
    </w:p>
    <w:p w:rsidR="000028E5" w:rsidRPr="001163CB" w:rsidRDefault="000028E5" w:rsidP="00044F24">
      <w:pPr>
        <w:pStyle w:val="Ttulo3"/>
        <w:jc w:val="center"/>
        <w:rPr>
          <w:rFonts w:ascii="Arial" w:hAnsi="Arial"/>
          <w:sz w:val="22"/>
          <w:szCs w:val="22"/>
        </w:rPr>
      </w:pPr>
      <w:r w:rsidRPr="001163CB">
        <w:rPr>
          <w:rFonts w:ascii="Arial" w:hAnsi="Arial"/>
          <w:sz w:val="22"/>
          <w:szCs w:val="22"/>
        </w:rPr>
        <w:t>CONTRATO</w:t>
      </w:r>
    </w:p>
    <w:p w:rsidR="000028E5" w:rsidRPr="001163CB" w:rsidRDefault="000028E5" w:rsidP="000028E5">
      <w:pPr>
        <w:jc w:val="both"/>
        <w:rPr>
          <w:rFonts w:cs="Arial"/>
          <w:sz w:val="22"/>
          <w:szCs w:val="22"/>
        </w:rPr>
      </w:pPr>
      <w:r w:rsidRPr="001163CB">
        <w:rPr>
          <w:rFonts w:cs="Arial"/>
          <w:b/>
          <w:bCs/>
          <w:sz w:val="22"/>
          <w:szCs w:val="22"/>
        </w:rPr>
        <w:t xml:space="preserve">ARTICULO Nº </w:t>
      </w:r>
      <w:r w:rsidR="007024BA">
        <w:rPr>
          <w:rFonts w:cs="Arial"/>
          <w:b/>
          <w:bCs/>
          <w:sz w:val="22"/>
          <w:szCs w:val="22"/>
        </w:rPr>
        <w:t>30</w:t>
      </w:r>
      <w:r w:rsidRPr="001163CB">
        <w:rPr>
          <w:rFonts w:cs="Arial"/>
          <w:b/>
          <w:bCs/>
          <w:sz w:val="22"/>
          <w:szCs w:val="22"/>
        </w:rPr>
        <w:t>:</w:t>
      </w:r>
      <w:r w:rsidRPr="001163CB">
        <w:rPr>
          <w:rFonts w:cs="Arial"/>
          <w:sz w:val="22"/>
          <w:szCs w:val="22"/>
        </w:rPr>
        <w:t xml:space="preserve"> El contrato queda perfeccionado al momento de la notificación fehaciente de la adjudicación. El adjudicatario deberá concurrir a suscribir el contrato dentro del tercer día de notificado bajo apercibimiento de dejarse sin efecto la adjudicación por su exclusiva culpa y proceder a adjudicar la misma al que hubiere quedado en segundo término. De no concurrir, el adjudicatario será pasible de la penalidad prevista </w:t>
      </w:r>
      <w:r w:rsidR="00440F01">
        <w:rPr>
          <w:rFonts w:cs="Arial"/>
          <w:sz w:val="22"/>
          <w:szCs w:val="22"/>
        </w:rPr>
        <w:t>en el Articulo Nº 34</w:t>
      </w:r>
      <w:r w:rsidR="000118D6">
        <w:rPr>
          <w:rFonts w:cs="Arial"/>
          <w:sz w:val="22"/>
          <w:szCs w:val="22"/>
        </w:rPr>
        <w:t xml:space="preserve"> Inciso a)</w:t>
      </w:r>
    </w:p>
    <w:p w:rsidR="000028E5" w:rsidRPr="001163CB" w:rsidRDefault="000028E5" w:rsidP="000028E5">
      <w:pPr>
        <w:jc w:val="both"/>
        <w:rPr>
          <w:rFonts w:cs="Arial"/>
          <w:b/>
          <w:bCs/>
          <w:sz w:val="22"/>
          <w:szCs w:val="22"/>
        </w:rPr>
      </w:pPr>
    </w:p>
    <w:p w:rsidR="000028E5" w:rsidRPr="001163CB" w:rsidRDefault="000028E5" w:rsidP="000028E5">
      <w:pPr>
        <w:jc w:val="both"/>
        <w:rPr>
          <w:rFonts w:cs="Arial"/>
          <w:sz w:val="22"/>
          <w:szCs w:val="22"/>
        </w:rPr>
      </w:pPr>
      <w:r w:rsidRPr="001163CB">
        <w:rPr>
          <w:rFonts w:cs="Arial"/>
          <w:b/>
          <w:bCs/>
          <w:sz w:val="22"/>
          <w:szCs w:val="22"/>
        </w:rPr>
        <w:t>ARTICULO Nº 3</w:t>
      </w:r>
      <w:r w:rsidR="007024BA">
        <w:rPr>
          <w:rFonts w:cs="Arial"/>
          <w:b/>
          <w:bCs/>
          <w:sz w:val="22"/>
          <w:szCs w:val="22"/>
        </w:rPr>
        <w:t>1</w:t>
      </w:r>
      <w:r w:rsidRPr="001163CB">
        <w:rPr>
          <w:rFonts w:cs="Arial"/>
          <w:b/>
          <w:bCs/>
          <w:sz w:val="22"/>
          <w:szCs w:val="22"/>
        </w:rPr>
        <w:t>:</w:t>
      </w:r>
      <w:r w:rsidRPr="001163CB">
        <w:rPr>
          <w:rFonts w:cs="Arial"/>
          <w:sz w:val="22"/>
          <w:szCs w:val="22"/>
        </w:rPr>
        <w:t xml:space="preserve"> En caso de incumplimiento o defectuoso cumplimiento de las prestaciones por parte del adjudicatario del servicio, la Municipalidad podrá previa intimación por el término de dos (2) días, solicitar que el servicio se preste por medio de un tercero a costa del deudor, sin perjuicio de solicitar la resolución contractual y las acciones legales que considere pertinente con ejecución de la garantías contractuales y penas establecidas en  el presente pliego.</w:t>
      </w:r>
    </w:p>
    <w:p w:rsidR="005B1CA9" w:rsidRDefault="005B1CA9" w:rsidP="0009049B">
      <w:pPr>
        <w:jc w:val="center"/>
        <w:rPr>
          <w:b/>
          <w:sz w:val="22"/>
          <w:szCs w:val="22"/>
        </w:rPr>
      </w:pPr>
    </w:p>
    <w:p w:rsidR="005B1CA9" w:rsidRPr="00E86731" w:rsidRDefault="000028E5" w:rsidP="0009049B">
      <w:pPr>
        <w:jc w:val="center"/>
        <w:rPr>
          <w:b/>
          <w:sz w:val="22"/>
          <w:szCs w:val="22"/>
        </w:rPr>
      </w:pPr>
      <w:r w:rsidRPr="00E86731">
        <w:rPr>
          <w:b/>
          <w:sz w:val="22"/>
          <w:szCs w:val="22"/>
        </w:rPr>
        <w:t>INVARIABILIDAD DE PRECIOS</w:t>
      </w:r>
    </w:p>
    <w:p w:rsidR="000028E5" w:rsidRPr="001163CB" w:rsidRDefault="000028E5" w:rsidP="000028E5">
      <w:pPr>
        <w:jc w:val="both"/>
        <w:rPr>
          <w:rFonts w:cs="Arial"/>
          <w:b/>
          <w:sz w:val="22"/>
          <w:szCs w:val="22"/>
        </w:rPr>
      </w:pPr>
      <w:r w:rsidRPr="00381A63">
        <w:rPr>
          <w:rFonts w:cs="Arial"/>
          <w:b/>
          <w:bCs/>
          <w:sz w:val="22"/>
          <w:szCs w:val="22"/>
        </w:rPr>
        <w:t>ARTICULO Nº 3</w:t>
      </w:r>
      <w:r w:rsidR="007024BA">
        <w:rPr>
          <w:rFonts w:cs="Arial"/>
          <w:b/>
          <w:bCs/>
          <w:sz w:val="22"/>
          <w:szCs w:val="22"/>
        </w:rPr>
        <w:t>2</w:t>
      </w:r>
      <w:r w:rsidRPr="00381A63">
        <w:rPr>
          <w:rFonts w:cs="Arial"/>
          <w:b/>
          <w:bCs/>
          <w:sz w:val="22"/>
          <w:szCs w:val="22"/>
        </w:rPr>
        <w:t>:</w:t>
      </w:r>
      <w:r w:rsidRPr="00381A63">
        <w:rPr>
          <w:rFonts w:cs="Arial"/>
          <w:sz w:val="22"/>
          <w:szCs w:val="22"/>
        </w:rPr>
        <w:t xml:space="preserve"> Los precios establecidos en las propuestas y en el contrato serán invariables, salvo que en las Cláusulas Particulares de este pliego se determine otra alternativa.</w:t>
      </w:r>
    </w:p>
    <w:p w:rsidR="00E86731" w:rsidRDefault="00E86731" w:rsidP="00E86731">
      <w:pPr>
        <w:pStyle w:val="Ttulo3"/>
        <w:spacing w:before="0" w:after="0"/>
        <w:jc w:val="center"/>
        <w:rPr>
          <w:rFonts w:ascii="Arial" w:hAnsi="Arial"/>
          <w:sz w:val="22"/>
          <w:szCs w:val="22"/>
        </w:rPr>
      </w:pPr>
    </w:p>
    <w:p w:rsidR="000028E5" w:rsidRPr="001163CB" w:rsidRDefault="000028E5" w:rsidP="00E86731">
      <w:pPr>
        <w:pStyle w:val="Ttulo3"/>
        <w:spacing w:before="0" w:after="0"/>
        <w:jc w:val="center"/>
        <w:rPr>
          <w:rFonts w:ascii="Arial" w:hAnsi="Arial"/>
          <w:sz w:val="22"/>
          <w:szCs w:val="22"/>
        </w:rPr>
      </w:pPr>
      <w:r w:rsidRPr="001163CB">
        <w:rPr>
          <w:rFonts w:ascii="Arial" w:hAnsi="Arial"/>
          <w:sz w:val="22"/>
          <w:szCs w:val="22"/>
        </w:rPr>
        <w:t>PAGO</w:t>
      </w:r>
    </w:p>
    <w:p w:rsidR="000028E5" w:rsidRDefault="007024BA" w:rsidP="00E86731">
      <w:pPr>
        <w:pStyle w:val="Ttulo3"/>
        <w:spacing w:before="0" w:after="0"/>
        <w:jc w:val="both"/>
        <w:rPr>
          <w:rFonts w:ascii="Arial" w:hAnsi="Arial"/>
          <w:b w:val="0"/>
          <w:sz w:val="22"/>
          <w:szCs w:val="22"/>
        </w:rPr>
      </w:pPr>
      <w:r>
        <w:rPr>
          <w:rFonts w:ascii="Arial" w:hAnsi="Arial"/>
          <w:sz w:val="22"/>
          <w:szCs w:val="22"/>
        </w:rPr>
        <w:t>ARTÍCULO Nº 33</w:t>
      </w:r>
      <w:r w:rsidR="000028E5" w:rsidRPr="001163CB">
        <w:rPr>
          <w:rFonts w:ascii="Arial" w:hAnsi="Arial"/>
          <w:sz w:val="22"/>
          <w:szCs w:val="22"/>
        </w:rPr>
        <w:t xml:space="preserve">: </w:t>
      </w:r>
      <w:r w:rsidR="000028E5" w:rsidRPr="001163CB">
        <w:rPr>
          <w:rFonts w:ascii="Arial" w:hAnsi="Arial"/>
          <w:b w:val="0"/>
          <w:sz w:val="22"/>
          <w:szCs w:val="22"/>
        </w:rPr>
        <w:t>El pago se efectuará</w:t>
      </w:r>
      <w:r w:rsidR="000028E5">
        <w:rPr>
          <w:rFonts w:ascii="Arial" w:hAnsi="Arial"/>
          <w:b w:val="0"/>
          <w:sz w:val="22"/>
          <w:szCs w:val="22"/>
        </w:rPr>
        <w:t>,</w:t>
      </w:r>
      <w:r w:rsidR="000028E5" w:rsidRPr="001163CB">
        <w:rPr>
          <w:rFonts w:ascii="Arial" w:hAnsi="Arial"/>
          <w:b w:val="0"/>
          <w:sz w:val="22"/>
          <w:szCs w:val="22"/>
        </w:rPr>
        <w:t xml:space="preserve"> a mes vencido</w:t>
      </w:r>
      <w:r w:rsidR="000028E5">
        <w:rPr>
          <w:rFonts w:ascii="Arial" w:hAnsi="Arial"/>
          <w:b w:val="0"/>
          <w:sz w:val="22"/>
          <w:szCs w:val="22"/>
        </w:rPr>
        <w:t>,</w:t>
      </w:r>
      <w:r w:rsidR="000028E5" w:rsidRPr="001163CB">
        <w:rPr>
          <w:rFonts w:ascii="Arial" w:hAnsi="Arial"/>
          <w:b w:val="0"/>
          <w:sz w:val="22"/>
          <w:szCs w:val="22"/>
        </w:rPr>
        <w:t xml:space="preserve"> </w:t>
      </w:r>
      <w:r w:rsidR="00440F01">
        <w:rPr>
          <w:rFonts w:ascii="Arial" w:hAnsi="Arial"/>
          <w:b w:val="0"/>
          <w:sz w:val="22"/>
          <w:szCs w:val="22"/>
        </w:rPr>
        <w:t>a través de los mecanismos que establezca la Dirección</w:t>
      </w:r>
      <w:r w:rsidR="000028E5" w:rsidRPr="001163CB">
        <w:rPr>
          <w:rFonts w:ascii="Arial" w:hAnsi="Arial"/>
          <w:b w:val="0"/>
          <w:sz w:val="22"/>
          <w:szCs w:val="22"/>
        </w:rPr>
        <w:t xml:space="preserve"> de Tesorería de la Municipalidad de Esquel, a los 10 días de la recepción de conformidad de la documentación requerida para estos efectos.</w:t>
      </w:r>
    </w:p>
    <w:p w:rsidR="00E86731" w:rsidRPr="00E86731" w:rsidRDefault="00E86731" w:rsidP="00E86731"/>
    <w:p w:rsidR="000028E5" w:rsidRPr="001163CB" w:rsidRDefault="000028E5" w:rsidP="00E86731">
      <w:pPr>
        <w:pStyle w:val="Ttulo1"/>
        <w:tabs>
          <w:tab w:val="left" w:pos="-1440"/>
        </w:tabs>
        <w:spacing w:before="0"/>
        <w:jc w:val="center"/>
        <w:rPr>
          <w:rFonts w:ascii="Arial" w:hAnsi="Arial" w:cs="Arial"/>
          <w:color w:val="auto"/>
          <w:sz w:val="22"/>
        </w:rPr>
      </w:pPr>
      <w:r w:rsidRPr="001163CB">
        <w:rPr>
          <w:rFonts w:ascii="Arial" w:hAnsi="Arial" w:cs="Arial"/>
          <w:color w:val="auto"/>
          <w:sz w:val="22"/>
        </w:rPr>
        <w:t>PENALIDADES</w:t>
      </w:r>
    </w:p>
    <w:p w:rsidR="000028E5" w:rsidRPr="001163CB" w:rsidRDefault="000028E5" w:rsidP="000028E5">
      <w:pPr>
        <w:tabs>
          <w:tab w:val="left" w:pos="-1440"/>
        </w:tabs>
        <w:jc w:val="both"/>
        <w:rPr>
          <w:rFonts w:cs="Arial"/>
          <w:bCs/>
          <w:sz w:val="22"/>
          <w:szCs w:val="22"/>
        </w:rPr>
      </w:pPr>
      <w:r w:rsidRPr="001163CB">
        <w:rPr>
          <w:rFonts w:cs="Arial"/>
          <w:b/>
          <w:bCs/>
          <w:sz w:val="22"/>
          <w:szCs w:val="22"/>
        </w:rPr>
        <w:t>ARTÍCULO Nº 3</w:t>
      </w:r>
      <w:r w:rsidR="007024BA">
        <w:rPr>
          <w:rFonts w:cs="Arial"/>
          <w:b/>
          <w:bCs/>
          <w:sz w:val="22"/>
          <w:szCs w:val="22"/>
        </w:rPr>
        <w:t>4</w:t>
      </w:r>
      <w:r w:rsidRPr="001163CB">
        <w:rPr>
          <w:rFonts w:cs="Arial"/>
          <w:b/>
          <w:bCs/>
          <w:sz w:val="22"/>
          <w:szCs w:val="22"/>
        </w:rPr>
        <w:t xml:space="preserve">: </w:t>
      </w:r>
      <w:r w:rsidRPr="001163CB">
        <w:rPr>
          <w:rFonts w:cs="Arial"/>
          <w:bCs/>
          <w:sz w:val="22"/>
          <w:szCs w:val="22"/>
        </w:rPr>
        <w:t xml:space="preserve">En caso de incumplimiento de las obligaciones contraídas, los proponentes o adjudicatarios, serán pasibles de las siguientes penalidades: </w:t>
      </w:r>
    </w:p>
    <w:p w:rsidR="000028E5" w:rsidRPr="001163CB" w:rsidRDefault="000028E5" w:rsidP="000028E5">
      <w:pPr>
        <w:numPr>
          <w:ilvl w:val="0"/>
          <w:numId w:val="28"/>
        </w:numPr>
        <w:tabs>
          <w:tab w:val="left" w:pos="-1440"/>
        </w:tabs>
        <w:jc w:val="both"/>
        <w:rPr>
          <w:rFonts w:cs="Arial"/>
          <w:bCs/>
          <w:sz w:val="22"/>
          <w:szCs w:val="22"/>
        </w:rPr>
      </w:pPr>
      <w:r w:rsidRPr="001163CB">
        <w:rPr>
          <w:rFonts w:cs="Arial"/>
          <w:bCs/>
          <w:sz w:val="22"/>
          <w:szCs w:val="22"/>
        </w:rPr>
        <w:t>Pérdida de la garantía, por desistimiento de la oferta dentro del plazo de su mantenimiento, antes de resolverse la adjudicación definitiva. Si el desistimiento fuera parcial, la pérdida de la garantía será proporcional.</w:t>
      </w:r>
    </w:p>
    <w:p w:rsidR="000028E5" w:rsidRPr="001163CB" w:rsidRDefault="000028E5" w:rsidP="000028E5">
      <w:pPr>
        <w:numPr>
          <w:ilvl w:val="0"/>
          <w:numId w:val="28"/>
        </w:numPr>
        <w:tabs>
          <w:tab w:val="left" w:pos="-1440"/>
        </w:tabs>
        <w:jc w:val="both"/>
        <w:rPr>
          <w:rFonts w:cs="Arial"/>
          <w:bCs/>
          <w:sz w:val="22"/>
          <w:szCs w:val="22"/>
        </w:rPr>
      </w:pPr>
      <w:r w:rsidRPr="001163CB">
        <w:rPr>
          <w:rFonts w:cs="Arial"/>
          <w:bCs/>
          <w:sz w:val="22"/>
          <w:szCs w:val="22"/>
        </w:rPr>
        <w:t>Pérdida de la garantía de mantenimiento de oferta por la no formalización del contrato y para el supuesto previsto en el artículo 111° de la Ley II Nº 76 (antes Nº 5447).</w:t>
      </w:r>
    </w:p>
    <w:p w:rsidR="000028E5" w:rsidRPr="001163CB" w:rsidRDefault="000028E5" w:rsidP="000028E5">
      <w:pPr>
        <w:numPr>
          <w:ilvl w:val="0"/>
          <w:numId w:val="28"/>
        </w:numPr>
        <w:tabs>
          <w:tab w:val="left" w:pos="-1440"/>
        </w:tabs>
        <w:jc w:val="both"/>
        <w:rPr>
          <w:rFonts w:cs="Arial"/>
          <w:bCs/>
          <w:sz w:val="22"/>
          <w:szCs w:val="22"/>
        </w:rPr>
      </w:pPr>
      <w:r w:rsidRPr="001163CB">
        <w:rPr>
          <w:rFonts w:cs="Arial"/>
          <w:bCs/>
          <w:sz w:val="22"/>
          <w:szCs w:val="22"/>
        </w:rPr>
        <w:t>Multa equivalente al uno por ciento (1%) del valor de la contratación no cumplida o que habiéndose cumplido, fuera motivo de queja o rechazo, por cada siete (7) días hábiles o fracción no menor de cuatro (4) días hábiles de atraso, al adjudicatario que no cumpliera el compromiso dentro de los términos y condiciones pactados.</w:t>
      </w:r>
    </w:p>
    <w:p w:rsidR="000028E5" w:rsidRPr="001163CB" w:rsidRDefault="000028E5" w:rsidP="000028E5">
      <w:pPr>
        <w:numPr>
          <w:ilvl w:val="0"/>
          <w:numId w:val="28"/>
        </w:numPr>
        <w:tabs>
          <w:tab w:val="left" w:pos="-1440"/>
        </w:tabs>
        <w:jc w:val="both"/>
        <w:rPr>
          <w:rFonts w:cs="Arial"/>
          <w:bCs/>
          <w:sz w:val="22"/>
          <w:szCs w:val="22"/>
        </w:rPr>
      </w:pPr>
      <w:r w:rsidRPr="001163CB">
        <w:rPr>
          <w:rFonts w:cs="Arial"/>
          <w:bCs/>
          <w:sz w:val="22"/>
          <w:szCs w:val="22"/>
        </w:rPr>
        <w:t>Pérdida de garantía de adjudicación por rescisión de la contratación, con más los daños y perjuicios que correspondan.</w:t>
      </w:r>
    </w:p>
    <w:p w:rsidR="000028E5" w:rsidRPr="001163CB" w:rsidRDefault="000028E5" w:rsidP="000028E5">
      <w:pPr>
        <w:numPr>
          <w:ilvl w:val="0"/>
          <w:numId w:val="28"/>
        </w:numPr>
        <w:tabs>
          <w:tab w:val="left" w:pos="-1440"/>
        </w:tabs>
        <w:jc w:val="both"/>
        <w:rPr>
          <w:rFonts w:cs="Arial"/>
          <w:bCs/>
          <w:sz w:val="22"/>
          <w:szCs w:val="22"/>
        </w:rPr>
      </w:pPr>
      <w:r w:rsidRPr="001163CB">
        <w:rPr>
          <w:rFonts w:cs="Arial"/>
          <w:bCs/>
          <w:sz w:val="22"/>
          <w:szCs w:val="22"/>
        </w:rPr>
        <w:t>Pérdida de la garantía, sin perjuicio de las acciones a que hubiere lugar, cuando se transfiera el contrato sin el consentimiento de la Municipalidad.</w:t>
      </w:r>
    </w:p>
    <w:p w:rsidR="000028E5" w:rsidRPr="001163CB" w:rsidRDefault="000028E5" w:rsidP="000028E5">
      <w:pPr>
        <w:numPr>
          <w:ilvl w:val="0"/>
          <w:numId w:val="28"/>
        </w:numPr>
        <w:tabs>
          <w:tab w:val="left" w:pos="-1440"/>
        </w:tabs>
        <w:jc w:val="both"/>
        <w:rPr>
          <w:rFonts w:cs="Arial"/>
          <w:sz w:val="22"/>
          <w:szCs w:val="22"/>
        </w:rPr>
      </w:pPr>
      <w:r w:rsidRPr="001163CB">
        <w:rPr>
          <w:rFonts w:cs="Arial"/>
          <w:sz w:val="22"/>
          <w:szCs w:val="22"/>
        </w:rPr>
        <w:t>Pérdida de la garantía y rescisión contractual por culpa exclusiva del prestador con más daños y perjuicios que correspondan por falta y/o no renovación de los seguros exigidos.</w:t>
      </w:r>
    </w:p>
    <w:p w:rsidR="000028E5" w:rsidRPr="001163CB" w:rsidRDefault="000028E5" w:rsidP="000028E5">
      <w:pPr>
        <w:tabs>
          <w:tab w:val="left" w:pos="-1440"/>
        </w:tabs>
        <w:ind w:left="390"/>
        <w:jc w:val="both"/>
        <w:rPr>
          <w:rFonts w:cs="Arial"/>
          <w:sz w:val="22"/>
          <w:szCs w:val="22"/>
        </w:rPr>
      </w:pPr>
    </w:p>
    <w:p w:rsidR="000028E5" w:rsidRDefault="000028E5" w:rsidP="000028E5">
      <w:pPr>
        <w:jc w:val="both"/>
        <w:rPr>
          <w:rFonts w:cs="Arial"/>
          <w:sz w:val="22"/>
          <w:szCs w:val="22"/>
        </w:rPr>
      </w:pPr>
      <w:r w:rsidRPr="001163CB">
        <w:rPr>
          <w:rFonts w:cs="Arial"/>
          <w:b/>
          <w:bCs/>
          <w:sz w:val="22"/>
          <w:szCs w:val="22"/>
        </w:rPr>
        <w:t>ARTICULO Nº 3</w:t>
      </w:r>
      <w:r w:rsidR="007024BA">
        <w:rPr>
          <w:rFonts w:cs="Arial"/>
          <w:b/>
          <w:bCs/>
          <w:sz w:val="22"/>
          <w:szCs w:val="22"/>
        </w:rPr>
        <w:t>5</w:t>
      </w:r>
      <w:r w:rsidRPr="001163CB">
        <w:rPr>
          <w:rFonts w:cs="Arial"/>
          <w:b/>
          <w:bCs/>
          <w:sz w:val="22"/>
          <w:szCs w:val="22"/>
        </w:rPr>
        <w:t>:</w:t>
      </w:r>
      <w:r w:rsidRPr="001163CB">
        <w:rPr>
          <w:rFonts w:cs="Arial"/>
          <w:sz w:val="22"/>
          <w:szCs w:val="22"/>
        </w:rPr>
        <w:t xml:space="preserve"> En todos los casos, el adjudicatario será responsable por la ejecución total o parcial del servicio adjudicado, y por un tercero a su exclusivo costo, cuando corresponda.</w:t>
      </w:r>
      <w:r w:rsidR="000118D6">
        <w:rPr>
          <w:rFonts w:cs="Arial"/>
          <w:sz w:val="22"/>
          <w:szCs w:val="22"/>
        </w:rPr>
        <w:t xml:space="preserve"> </w:t>
      </w:r>
    </w:p>
    <w:p w:rsidR="00440F01" w:rsidRPr="001163CB" w:rsidRDefault="00440F01" w:rsidP="000028E5">
      <w:pPr>
        <w:jc w:val="both"/>
        <w:rPr>
          <w:rFonts w:cs="Arial"/>
          <w:b/>
          <w:sz w:val="22"/>
          <w:szCs w:val="22"/>
        </w:rPr>
      </w:pPr>
    </w:p>
    <w:p w:rsidR="002D21F2" w:rsidRDefault="002D21F2" w:rsidP="000028E5">
      <w:pPr>
        <w:tabs>
          <w:tab w:val="left" w:pos="-1440"/>
        </w:tabs>
        <w:contextualSpacing/>
        <w:jc w:val="center"/>
        <w:rPr>
          <w:rFonts w:cs="Arial"/>
          <w:b/>
          <w:sz w:val="22"/>
          <w:szCs w:val="22"/>
        </w:rPr>
      </w:pPr>
    </w:p>
    <w:p w:rsidR="002D21F2" w:rsidRDefault="002D21F2" w:rsidP="000028E5">
      <w:pPr>
        <w:tabs>
          <w:tab w:val="left" w:pos="-1440"/>
        </w:tabs>
        <w:contextualSpacing/>
        <w:jc w:val="center"/>
        <w:rPr>
          <w:rFonts w:cs="Arial"/>
          <w:b/>
          <w:sz w:val="22"/>
          <w:szCs w:val="22"/>
        </w:rPr>
      </w:pPr>
    </w:p>
    <w:p w:rsidR="002D21F2" w:rsidRDefault="002D21F2" w:rsidP="000028E5">
      <w:pPr>
        <w:tabs>
          <w:tab w:val="left" w:pos="-1440"/>
        </w:tabs>
        <w:contextualSpacing/>
        <w:jc w:val="center"/>
        <w:rPr>
          <w:rFonts w:cs="Arial"/>
          <w:b/>
          <w:sz w:val="22"/>
          <w:szCs w:val="22"/>
        </w:rPr>
      </w:pPr>
    </w:p>
    <w:p w:rsidR="002D21F2" w:rsidRDefault="002D21F2" w:rsidP="000028E5">
      <w:pPr>
        <w:tabs>
          <w:tab w:val="left" w:pos="-1440"/>
        </w:tabs>
        <w:contextualSpacing/>
        <w:jc w:val="center"/>
        <w:rPr>
          <w:rFonts w:cs="Arial"/>
          <w:b/>
          <w:sz w:val="22"/>
          <w:szCs w:val="22"/>
        </w:rPr>
      </w:pPr>
    </w:p>
    <w:p w:rsidR="002D21F2" w:rsidRDefault="002D21F2" w:rsidP="000028E5">
      <w:pPr>
        <w:tabs>
          <w:tab w:val="left" w:pos="-1440"/>
        </w:tabs>
        <w:contextualSpacing/>
        <w:jc w:val="center"/>
        <w:rPr>
          <w:rFonts w:cs="Arial"/>
          <w:b/>
          <w:sz w:val="22"/>
          <w:szCs w:val="22"/>
        </w:rPr>
      </w:pPr>
    </w:p>
    <w:p w:rsidR="002D21F2" w:rsidRDefault="002D21F2" w:rsidP="000028E5">
      <w:pPr>
        <w:tabs>
          <w:tab w:val="left" w:pos="-1440"/>
        </w:tabs>
        <w:contextualSpacing/>
        <w:jc w:val="center"/>
        <w:rPr>
          <w:rFonts w:cs="Arial"/>
          <w:b/>
          <w:sz w:val="22"/>
          <w:szCs w:val="22"/>
        </w:rPr>
      </w:pPr>
    </w:p>
    <w:p w:rsidR="000028E5" w:rsidRPr="001163CB" w:rsidRDefault="000028E5" w:rsidP="000028E5">
      <w:pPr>
        <w:tabs>
          <w:tab w:val="left" w:pos="-1440"/>
        </w:tabs>
        <w:contextualSpacing/>
        <w:jc w:val="center"/>
        <w:rPr>
          <w:rFonts w:cs="Arial"/>
          <w:b/>
          <w:sz w:val="22"/>
          <w:szCs w:val="22"/>
        </w:rPr>
      </w:pPr>
      <w:r w:rsidRPr="001163CB">
        <w:rPr>
          <w:rFonts w:cs="Arial"/>
          <w:b/>
          <w:sz w:val="22"/>
          <w:szCs w:val="22"/>
        </w:rPr>
        <w:t>FORMAS DE HACER EFECTIVAS LAS MULTAS Y CARGOS</w:t>
      </w:r>
    </w:p>
    <w:p w:rsidR="000028E5" w:rsidRPr="001163CB" w:rsidRDefault="000028E5" w:rsidP="000028E5">
      <w:pPr>
        <w:tabs>
          <w:tab w:val="left" w:pos="-1440"/>
        </w:tabs>
        <w:contextualSpacing/>
        <w:jc w:val="both"/>
        <w:rPr>
          <w:rFonts w:cs="Arial"/>
          <w:sz w:val="22"/>
          <w:szCs w:val="22"/>
        </w:rPr>
      </w:pPr>
      <w:r w:rsidRPr="001163CB">
        <w:rPr>
          <w:rFonts w:cs="Arial"/>
          <w:b/>
          <w:sz w:val="22"/>
          <w:szCs w:val="22"/>
        </w:rPr>
        <w:t>ARTICULO Nº 3</w:t>
      </w:r>
      <w:r w:rsidR="00440F01">
        <w:rPr>
          <w:rFonts w:cs="Arial"/>
          <w:b/>
          <w:sz w:val="22"/>
          <w:szCs w:val="22"/>
        </w:rPr>
        <w:t>6</w:t>
      </w:r>
      <w:r w:rsidRPr="001163CB">
        <w:rPr>
          <w:rFonts w:cs="Arial"/>
          <w:b/>
          <w:sz w:val="22"/>
          <w:szCs w:val="22"/>
        </w:rPr>
        <w:t xml:space="preserve">: </w:t>
      </w:r>
      <w:r w:rsidRPr="001163CB">
        <w:rPr>
          <w:rFonts w:cs="Arial"/>
          <w:sz w:val="22"/>
          <w:szCs w:val="22"/>
        </w:rPr>
        <w:t>Las multas o cargos afectarán a la garantía debiendo integrarse ésta, en caso d</w:t>
      </w:r>
      <w:r w:rsidR="00A07B17">
        <w:rPr>
          <w:rFonts w:cs="Arial"/>
          <w:sz w:val="22"/>
          <w:szCs w:val="22"/>
        </w:rPr>
        <w:t>e ser afectada, de inmediato, son</w:t>
      </w:r>
      <w:r w:rsidRPr="001163CB">
        <w:rPr>
          <w:rFonts w:cs="Arial"/>
          <w:sz w:val="22"/>
          <w:szCs w:val="22"/>
        </w:rPr>
        <w:t xml:space="preserve"> pena de incurrir en la penalidad del </w:t>
      </w:r>
      <w:r w:rsidR="00440F01">
        <w:rPr>
          <w:rFonts w:cs="Arial"/>
          <w:sz w:val="22"/>
          <w:szCs w:val="22"/>
        </w:rPr>
        <w:t>A</w:t>
      </w:r>
      <w:r w:rsidRPr="001163CB">
        <w:rPr>
          <w:rFonts w:cs="Arial"/>
          <w:sz w:val="22"/>
          <w:szCs w:val="22"/>
        </w:rPr>
        <w:t>rtículo 3</w:t>
      </w:r>
      <w:r w:rsidR="00440F01">
        <w:rPr>
          <w:rFonts w:cs="Arial"/>
          <w:sz w:val="22"/>
          <w:szCs w:val="22"/>
        </w:rPr>
        <w:t>4</w:t>
      </w:r>
      <w:r w:rsidRPr="001163CB">
        <w:rPr>
          <w:rFonts w:cs="Arial"/>
          <w:sz w:val="22"/>
          <w:szCs w:val="22"/>
        </w:rPr>
        <w:t xml:space="preserve">, o de la rescisión del contrato.             </w:t>
      </w:r>
    </w:p>
    <w:p w:rsidR="000028E5" w:rsidRDefault="000028E5" w:rsidP="000028E5">
      <w:pPr>
        <w:tabs>
          <w:tab w:val="left" w:pos="-1440"/>
        </w:tabs>
        <w:contextualSpacing/>
        <w:jc w:val="center"/>
        <w:rPr>
          <w:rFonts w:cs="Arial"/>
          <w:b/>
          <w:sz w:val="22"/>
        </w:rPr>
      </w:pPr>
    </w:p>
    <w:p w:rsidR="000028E5" w:rsidRPr="001163CB" w:rsidRDefault="000028E5" w:rsidP="000028E5">
      <w:pPr>
        <w:tabs>
          <w:tab w:val="left" w:pos="-1440"/>
        </w:tabs>
        <w:contextualSpacing/>
        <w:jc w:val="center"/>
        <w:rPr>
          <w:rFonts w:cs="Arial"/>
          <w:b/>
          <w:sz w:val="22"/>
        </w:rPr>
      </w:pPr>
      <w:r w:rsidRPr="001163CB">
        <w:rPr>
          <w:rFonts w:cs="Arial"/>
          <w:b/>
          <w:sz w:val="22"/>
        </w:rPr>
        <w:t>GASTOS A CARGO DE LOS OFERENTES Y DEL ADJUDICATARIO</w:t>
      </w:r>
    </w:p>
    <w:p w:rsidR="000028E5" w:rsidRPr="001163CB" w:rsidRDefault="000028E5" w:rsidP="000028E5">
      <w:pPr>
        <w:tabs>
          <w:tab w:val="left" w:pos="-1440"/>
        </w:tabs>
        <w:contextualSpacing/>
        <w:jc w:val="both"/>
        <w:rPr>
          <w:rFonts w:cs="Arial"/>
          <w:sz w:val="22"/>
          <w:szCs w:val="22"/>
        </w:rPr>
      </w:pPr>
      <w:r w:rsidRPr="001163CB">
        <w:rPr>
          <w:rFonts w:cs="Arial"/>
          <w:b/>
          <w:sz w:val="22"/>
          <w:szCs w:val="22"/>
        </w:rPr>
        <w:t>ARTICULO Nº 3</w:t>
      </w:r>
      <w:r w:rsidR="00A07B17">
        <w:rPr>
          <w:rFonts w:cs="Arial"/>
          <w:b/>
          <w:sz w:val="22"/>
          <w:szCs w:val="22"/>
        </w:rPr>
        <w:t>7</w:t>
      </w:r>
      <w:r w:rsidRPr="001163CB">
        <w:rPr>
          <w:rFonts w:cs="Arial"/>
          <w:b/>
          <w:sz w:val="22"/>
          <w:szCs w:val="22"/>
        </w:rPr>
        <w:t>:</w:t>
      </w:r>
      <w:r w:rsidRPr="001163CB">
        <w:rPr>
          <w:rFonts w:cs="Arial"/>
          <w:sz w:val="22"/>
          <w:szCs w:val="22"/>
        </w:rPr>
        <w:t xml:space="preserve"> Los proponentes y el adjudicatario asumen todos los gastos que surjan de</w:t>
      </w:r>
      <w:r w:rsidR="003D5478">
        <w:rPr>
          <w:rFonts w:cs="Arial"/>
          <w:sz w:val="22"/>
          <w:szCs w:val="22"/>
        </w:rPr>
        <w:t xml:space="preserve"> la</w:t>
      </w:r>
      <w:r w:rsidRPr="001163CB">
        <w:rPr>
          <w:rFonts w:cs="Arial"/>
          <w:sz w:val="22"/>
          <w:szCs w:val="22"/>
        </w:rPr>
        <w:t xml:space="preserve"> presente y de la prestación del servicio, quedando expresamente exenta la Municipalidad de Esquel. </w:t>
      </w:r>
    </w:p>
    <w:p w:rsidR="008D597F" w:rsidRPr="001163CB" w:rsidRDefault="008D597F" w:rsidP="000028E5">
      <w:pPr>
        <w:tabs>
          <w:tab w:val="left" w:pos="-1440"/>
        </w:tabs>
        <w:contextualSpacing/>
        <w:jc w:val="both"/>
        <w:rPr>
          <w:rFonts w:cs="Arial"/>
          <w:sz w:val="22"/>
          <w:szCs w:val="22"/>
        </w:rPr>
      </w:pPr>
    </w:p>
    <w:p w:rsidR="000028E5" w:rsidRPr="001163CB" w:rsidRDefault="000028E5" w:rsidP="000028E5">
      <w:pPr>
        <w:tabs>
          <w:tab w:val="left" w:pos="-1440"/>
        </w:tabs>
        <w:contextualSpacing/>
        <w:jc w:val="center"/>
        <w:rPr>
          <w:rFonts w:cs="Arial"/>
          <w:b/>
          <w:sz w:val="22"/>
          <w:szCs w:val="22"/>
        </w:rPr>
      </w:pPr>
      <w:r w:rsidRPr="001163CB">
        <w:rPr>
          <w:rFonts w:cs="Arial"/>
          <w:b/>
          <w:sz w:val="22"/>
          <w:szCs w:val="22"/>
        </w:rPr>
        <w:t>CASOS NO PREVISTOS</w:t>
      </w:r>
    </w:p>
    <w:p w:rsidR="000028E5" w:rsidRPr="001163CB" w:rsidRDefault="000028E5" w:rsidP="000028E5">
      <w:pPr>
        <w:tabs>
          <w:tab w:val="left" w:pos="-1440"/>
        </w:tabs>
        <w:contextualSpacing/>
        <w:jc w:val="both"/>
        <w:rPr>
          <w:rFonts w:cs="Arial"/>
          <w:sz w:val="22"/>
          <w:szCs w:val="22"/>
        </w:rPr>
      </w:pPr>
      <w:r w:rsidRPr="001163CB">
        <w:rPr>
          <w:rFonts w:cs="Arial"/>
          <w:b/>
          <w:sz w:val="22"/>
          <w:szCs w:val="22"/>
        </w:rPr>
        <w:t>ARTICULO Nº 3</w:t>
      </w:r>
      <w:r w:rsidR="00A07B17">
        <w:rPr>
          <w:rFonts w:cs="Arial"/>
          <w:b/>
          <w:sz w:val="22"/>
          <w:szCs w:val="22"/>
        </w:rPr>
        <w:t>8</w:t>
      </w:r>
      <w:r w:rsidRPr="001163CB">
        <w:rPr>
          <w:rFonts w:cs="Arial"/>
          <w:b/>
          <w:sz w:val="22"/>
          <w:szCs w:val="22"/>
        </w:rPr>
        <w:t>:</w:t>
      </w:r>
      <w:r w:rsidRPr="001163CB">
        <w:rPr>
          <w:rFonts w:cs="Arial"/>
          <w:sz w:val="22"/>
          <w:szCs w:val="22"/>
        </w:rPr>
        <w:t xml:space="preserve"> Los casos no previstos en este pliego, como asimismo las sanciones por el incumplimiento de las ofertas y de los contratos, se regirán por Ley II Nº 76 (antes Nº 5447) y toda otra disposición vigente para el Régimen de Contratación del Estado Provincial y Municipal, es decir aplicándose en primer término las normativas del derecho administrativo.</w:t>
      </w:r>
    </w:p>
    <w:p w:rsidR="000028E5" w:rsidRPr="001163CB" w:rsidRDefault="000028E5" w:rsidP="000028E5">
      <w:pPr>
        <w:tabs>
          <w:tab w:val="left" w:pos="-1440"/>
        </w:tabs>
        <w:contextualSpacing/>
        <w:jc w:val="both"/>
        <w:rPr>
          <w:rFonts w:cs="Arial"/>
          <w:sz w:val="22"/>
          <w:szCs w:val="22"/>
        </w:rPr>
      </w:pPr>
    </w:p>
    <w:p w:rsidR="000028E5" w:rsidRPr="001163CB" w:rsidRDefault="000028E5" w:rsidP="000028E5">
      <w:pPr>
        <w:tabs>
          <w:tab w:val="left" w:pos="-1440"/>
        </w:tabs>
        <w:contextualSpacing/>
        <w:jc w:val="both"/>
        <w:rPr>
          <w:rFonts w:cs="Arial"/>
          <w:sz w:val="22"/>
          <w:szCs w:val="22"/>
        </w:rPr>
      </w:pPr>
      <w:r w:rsidRPr="001163CB">
        <w:rPr>
          <w:rFonts w:cs="Arial"/>
          <w:b/>
          <w:sz w:val="22"/>
          <w:szCs w:val="22"/>
        </w:rPr>
        <w:t>ARTICULO Nº 3</w:t>
      </w:r>
      <w:r w:rsidR="00A07B17">
        <w:rPr>
          <w:rFonts w:cs="Arial"/>
          <w:b/>
          <w:sz w:val="22"/>
          <w:szCs w:val="22"/>
        </w:rPr>
        <w:t>9</w:t>
      </w:r>
      <w:r w:rsidRPr="001163CB">
        <w:rPr>
          <w:rFonts w:cs="Arial"/>
          <w:b/>
          <w:sz w:val="22"/>
          <w:szCs w:val="22"/>
        </w:rPr>
        <w:t>:</w:t>
      </w:r>
      <w:r w:rsidRPr="001163CB">
        <w:rPr>
          <w:rFonts w:cs="Arial"/>
          <w:sz w:val="22"/>
          <w:szCs w:val="22"/>
        </w:rPr>
        <w:t xml:space="preserve"> La Municipalidad de Esquel, tiene a disposición de los interesados, para consulta en los horarios habituales de labor, las disposiciones legales que son pertinentes.</w:t>
      </w:r>
    </w:p>
    <w:p w:rsidR="000028E5" w:rsidRPr="001163CB" w:rsidRDefault="000028E5" w:rsidP="000028E5">
      <w:pPr>
        <w:tabs>
          <w:tab w:val="left" w:pos="-1440"/>
        </w:tabs>
        <w:contextualSpacing/>
        <w:jc w:val="both"/>
        <w:rPr>
          <w:rFonts w:cs="Arial"/>
          <w:sz w:val="22"/>
          <w:szCs w:val="22"/>
        </w:rPr>
      </w:pPr>
    </w:p>
    <w:p w:rsidR="000028E5" w:rsidRPr="001163CB" w:rsidRDefault="000028E5" w:rsidP="00E86731">
      <w:pPr>
        <w:tabs>
          <w:tab w:val="left" w:pos="-1440"/>
        </w:tabs>
        <w:contextualSpacing/>
        <w:jc w:val="center"/>
        <w:rPr>
          <w:rFonts w:cs="Arial"/>
          <w:b/>
          <w:sz w:val="22"/>
          <w:szCs w:val="22"/>
        </w:rPr>
      </w:pPr>
      <w:r w:rsidRPr="001163CB">
        <w:rPr>
          <w:rFonts w:cs="Arial"/>
          <w:b/>
          <w:sz w:val="22"/>
          <w:szCs w:val="22"/>
        </w:rPr>
        <w:t>RECLAMO ADMINISTRATIVO PREVIO Y JUDICIAL</w:t>
      </w:r>
    </w:p>
    <w:p w:rsidR="000028E5" w:rsidRDefault="00A07B17" w:rsidP="00E86731">
      <w:pPr>
        <w:tabs>
          <w:tab w:val="left" w:pos="-1440"/>
        </w:tabs>
        <w:jc w:val="both"/>
        <w:rPr>
          <w:rFonts w:cs="Arial"/>
          <w:sz w:val="22"/>
          <w:szCs w:val="22"/>
        </w:rPr>
      </w:pPr>
      <w:r>
        <w:rPr>
          <w:rFonts w:cs="Arial"/>
          <w:b/>
          <w:sz w:val="22"/>
          <w:szCs w:val="22"/>
        </w:rPr>
        <w:t>ARTÍCULO N° 40</w:t>
      </w:r>
      <w:r w:rsidR="000028E5" w:rsidRPr="001163CB">
        <w:rPr>
          <w:rFonts w:cs="Arial"/>
          <w:b/>
          <w:sz w:val="22"/>
          <w:szCs w:val="22"/>
        </w:rPr>
        <w:t>:</w:t>
      </w:r>
      <w:r w:rsidR="000028E5" w:rsidRPr="001163CB">
        <w:rPr>
          <w:rFonts w:cs="Arial"/>
          <w:sz w:val="22"/>
          <w:szCs w:val="22"/>
        </w:rPr>
        <w:t xml:space="preserve"> Todas las cuestiones que se susciten en relación con </w:t>
      </w:r>
      <w:r w:rsidR="00882DA6">
        <w:rPr>
          <w:rFonts w:cs="Arial"/>
          <w:sz w:val="22"/>
          <w:szCs w:val="22"/>
        </w:rPr>
        <w:t>el</w:t>
      </w:r>
      <w:r w:rsidR="000028E5" w:rsidRPr="001163CB">
        <w:rPr>
          <w:rFonts w:cs="Arial"/>
          <w:sz w:val="22"/>
          <w:szCs w:val="22"/>
        </w:rPr>
        <w:t xml:space="preserve"> presente </w:t>
      </w:r>
      <w:r w:rsidR="00882DA6">
        <w:rPr>
          <w:rFonts w:cs="Arial"/>
          <w:sz w:val="22"/>
          <w:szCs w:val="22"/>
        </w:rPr>
        <w:t xml:space="preserve">Ofrecimiento </w:t>
      </w:r>
      <w:r w:rsidR="008A34E4">
        <w:rPr>
          <w:rFonts w:cs="Arial"/>
          <w:sz w:val="22"/>
          <w:szCs w:val="22"/>
        </w:rPr>
        <w:t>Públic</w:t>
      </w:r>
      <w:r w:rsidR="00882DA6">
        <w:rPr>
          <w:rFonts w:cs="Arial"/>
          <w:sz w:val="22"/>
          <w:szCs w:val="22"/>
        </w:rPr>
        <w:t>o</w:t>
      </w:r>
      <w:r w:rsidR="000028E5" w:rsidRPr="001163CB">
        <w:rPr>
          <w:rFonts w:cs="Arial"/>
          <w:sz w:val="22"/>
          <w:szCs w:val="22"/>
        </w:rPr>
        <w:t>, deberán debatirse ante los tribunales de la Circunscripción Judicial del Noroeste del Chubut con asiento en la ciudad de Esquel. En forma previa a la promoción de cualquier demanda judicial, el adjudicatario estará obligado a formular reclamación administrativa ante la Municipalidad de Esquel, tendiente a obtener su pronunciamiento. Los domicilios así constituidos se considerarán subsistentes y serán válidas las actuaciones que en ellos se cumplan, mientras no medie notificación fehaciente de su cambio.</w:t>
      </w:r>
      <w:r w:rsidR="000028E5">
        <w:rPr>
          <w:rFonts w:cs="Arial"/>
          <w:sz w:val="22"/>
          <w:szCs w:val="22"/>
        </w:rPr>
        <w:t xml:space="preserve"> </w:t>
      </w:r>
    </w:p>
    <w:p w:rsidR="00E86731" w:rsidRDefault="00E86731" w:rsidP="00E86731">
      <w:pPr>
        <w:tabs>
          <w:tab w:val="left" w:pos="-1440"/>
        </w:tabs>
        <w:jc w:val="both"/>
        <w:rPr>
          <w:rFonts w:cs="Arial"/>
          <w:sz w:val="22"/>
          <w:szCs w:val="22"/>
        </w:rPr>
      </w:pPr>
    </w:p>
    <w:p w:rsidR="008D597F" w:rsidRDefault="008D597F" w:rsidP="008D597F">
      <w:pPr>
        <w:tabs>
          <w:tab w:val="left" w:pos="-1440"/>
        </w:tabs>
        <w:spacing w:after="120"/>
        <w:rPr>
          <w:rFonts w:cs="Arial"/>
          <w:sz w:val="22"/>
          <w:szCs w:val="22"/>
        </w:rPr>
      </w:pPr>
    </w:p>
    <w:p w:rsidR="000028E5" w:rsidRPr="001163CB" w:rsidRDefault="008D597F" w:rsidP="008D597F">
      <w:pPr>
        <w:tabs>
          <w:tab w:val="left" w:pos="-1440"/>
        </w:tabs>
        <w:spacing w:after="120"/>
        <w:jc w:val="center"/>
        <w:rPr>
          <w:rFonts w:cs="Arial"/>
          <w:b/>
        </w:rPr>
      </w:pPr>
      <w:r w:rsidRPr="008D597F">
        <w:rPr>
          <w:rFonts w:cs="Arial"/>
          <w:sz w:val="22"/>
          <w:szCs w:val="22"/>
        </w:rPr>
        <w:t>Firma y aclaración del oferente:</w:t>
      </w:r>
      <w:r>
        <w:rPr>
          <w:rFonts w:cs="Arial"/>
          <w:b/>
        </w:rPr>
        <w:t>………………………………………………….</w:t>
      </w:r>
      <w:r w:rsidR="000028E5" w:rsidRPr="008D597F">
        <w:rPr>
          <w:rFonts w:cs="Arial"/>
          <w:b/>
        </w:rPr>
        <w:br w:type="page"/>
      </w:r>
      <w:r w:rsidR="000028E5" w:rsidRPr="001163CB">
        <w:rPr>
          <w:rFonts w:cs="Arial"/>
          <w:b/>
        </w:rPr>
        <w:lastRenderedPageBreak/>
        <w:t>A N E X O   I</w:t>
      </w:r>
    </w:p>
    <w:p w:rsidR="00E86731" w:rsidRPr="000028E5" w:rsidRDefault="00E86731" w:rsidP="00E86731">
      <w:pPr>
        <w:pStyle w:val="Ttulo7"/>
        <w:jc w:val="center"/>
        <w:rPr>
          <w:rFonts w:ascii="Arial" w:hAnsi="Arial" w:cs="Arial"/>
          <w:b/>
        </w:rPr>
      </w:pPr>
      <w:r w:rsidRPr="000028E5">
        <w:rPr>
          <w:rFonts w:ascii="Arial" w:hAnsi="Arial" w:cs="Arial"/>
          <w:b/>
        </w:rPr>
        <w:t>MUNICIPALIDAD DE ESQUEL</w:t>
      </w:r>
    </w:p>
    <w:p w:rsidR="00E86731" w:rsidRDefault="00E86731" w:rsidP="00E86731">
      <w:pPr>
        <w:pStyle w:val="Ttulo7"/>
        <w:spacing w:line="276" w:lineRule="auto"/>
        <w:jc w:val="center"/>
        <w:rPr>
          <w:rFonts w:ascii="Arial" w:hAnsi="Arial" w:cs="Arial"/>
          <w:b/>
        </w:rPr>
      </w:pPr>
    </w:p>
    <w:p w:rsidR="00E86731" w:rsidRDefault="00882DA6" w:rsidP="00E86731">
      <w:pPr>
        <w:pStyle w:val="Ttulo7"/>
        <w:spacing w:line="276" w:lineRule="auto"/>
        <w:jc w:val="center"/>
        <w:rPr>
          <w:rFonts w:ascii="Arial" w:hAnsi="Arial" w:cs="Arial"/>
          <w:b/>
        </w:rPr>
      </w:pPr>
      <w:r>
        <w:rPr>
          <w:rFonts w:ascii="Arial" w:hAnsi="Arial" w:cs="Arial"/>
          <w:b/>
        </w:rPr>
        <w:t>OFRECIMIENTO  PÚBLICO</w:t>
      </w:r>
      <w:r w:rsidR="00E86731" w:rsidRPr="000028E5">
        <w:rPr>
          <w:rFonts w:ascii="Arial" w:hAnsi="Arial" w:cs="Arial"/>
          <w:b/>
        </w:rPr>
        <w:t xml:space="preserve">  Nº 0</w:t>
      </w:r>
      <w:r>
        <w:rPr>
          <w:rFonts w:ascii="Arial" w:hAnsi="Arial" w:cs="Arial"/>
          <w:b/>
        </w:rPr>
        <w:t>1/2020</w:t>
      </w:r>
    </w:p>
    <w:p w:rsidR="008D597F" w:rsidRPr="008D597F" w:rsidRDefault="008D597F" w:rsidP="008D597F"/>
    <w:p w:rsidR="00882DA6" w:rsidRPr="00882DA6" w:rsidRDefault="00882DA6" w:rsidP="00882DA6">
      <w:pPr>
        <w:keepNext/>
        <w:spacing w:line="360" w:lineRule="auto"/>
        <w:jc w:val="center"/>
        <w:outlineLvl w:val="8"/>
        <w:rPr>
          <w:b/>
          <w:sz w:val="24"/>
          <w:szCs w:val="24"/>
        </w:rPr>
      </w:pPr>
      <w:r w:rsidRPr="00882DA6">
        <w:rPr>
          <w:b/>
          <w:sz w:val="24"/>
          <w:szCs w:val="24"/>
        </w:rPr>
        <w:t>Servicios a prestar para la Secretaria de Turismo</w:t>
      </w:r>
      <w:r w:rsidR="000D2036">
        <w:rPr>
          <w:b/>
          <w:sz w:val="24"/>
          <w:szCs w:val="24"/>
        </w:rPr>
        <w:t xml:space="preserve"> y Producción</w:t>
      </w:r>
    </w:p>
    <w:p w:rsidR="00E86731" w:rsidRDefault="00E86731" w:rsidP="00E86731">
      <w:pPr>
        <w:tabs>
          <w:tab w:val="left" w:pos="0"/>
          <w:tab w:val="left" w:pos="396"/>
          <w:tab w:val="left" w:pos="738"/>
          <w:tab w:val="left" w:pos="792"/>
          <w:tab w:val="left" w:pos="1188"/>
          <w:tab w:val="left" w:pos="1590"/>
          <w:tab w:val="left" w:pos="1986"/>
          <w:tab w:val="left" w:pos="2382"/>
          <w:tab w:val="left" w:pos="2778"/>
          <w:tab w:val="left" w:pos="3174"/>
          <w:tab w:val="left" w:pos="3570"/>
          <w:tab w:val="left" w:pos="3972"/>
          <w:tab w:val="left" w:pos="4368"/>
          <w:tab w:val="left" w:pos="4764"/>
          <w:tab w:val="left" w:pos="5160"/>
          <w:tab w:val="left" w:pos="5556"/>
          <w:tab w:val="left" w:pos="5952"/>
          <w:tab w:val="left" w:pos="6354"/>
          <w:tab w:val="left" w:pos="6480"/>
          <w:tab w:val="left" w:pos="7200"/>
          <w:tab w:val="left" w:pos="7920"/>
          <w:tab w:val="left" w:pos="8640"/>
          <w:tab w:val="left" w:pos="9360"/>
        </w:tabs>
        <w:rPr>
          <w:sz w:val="22"/>
          <w:szCs w:val="22"/>
        </w:rPr>
      </w:pPr>
    </w:p>
    <w:p w:rsidR="000028E5" w:rsidRPr="00F10E1F" w:rsidRDefault="000028E5" w:rsidP="00E86731">
      <w:pPr>
        <w:pStyle w:val="Ttulo5"/>
        <w:tabs>
          <w:tab w:val="left" w:pos="-1440"/>
        </w:tabs>
        <w:jc w:val="center"/>
        <w:rPr>
          <w:rFonts w:cs="Arial"/>
          <w:i w:val="0"/>
        </w:rPr>
      </w:pPr>
      <w:r w:rsidRPr="00F10E1F">
        <w:rPr>
          <w:rFonts w:cs="Arial"/>
          <w:i w:val="0"/>
        </w:rPr>
        <w:t>DECLARACION JURADA</w:t>
      </w:r>
    </w:p>
    <w:p w:rsidR="000028E5" w:rsidRPr="001163CB" w:rsidRDefault="000028E5" w:rsidP="000028E5">
      <w:pPr>
        <w:tabs>
          <w:tab w:val="left" w:pos="-1440"/>
        </w:tabs>
        <w:rPr>
          <w:rFonts w:cs="Arial"/>
          <w:sz w:val="22"/>
          <w:szCs w:val="22"/>
        </w:rPr>
      </w:pPr>
    </w:p>
    <w:p w:rsidR="000028E5" w:rsidRPr="001163CB" w:rsidRDefault="000028E5" w:rsidP="000028E5">
      <w:pPr>
        <w:tabs>
          <w:tab w:val="left" w:pos="-1440"/>
        </w:tabs>
        <w:jc w:val="both"/>
        <w:rPr>
          <w:rFonts w:cs="Arial"/>
          <w:i/>
          <w:sz w:val="20"/>
          <w:lang w:eastAsia="es-AR"/>
        </w:rPr>
      </w:pPr>
      <w:r w:rsidRPr="001163CB">
        <w:rPr>
          <w:rFonts w:cs="Arial"/>
          <w:spacing w:val="20"/>
          <w:sz w:val="22"/>
          <w:szCs w:val="22"/>
        </w:rPr>
        <w:t xml:space="preserve">Declaro/amos bajo juramento no encontrarme/nos comprendido/s dentro de las INHIBICIONES establecidas en el artículo 102º de </w:t>
      </w:r>
      <w:smartTag w:uri="urn:schemas-microsoft-com:office:smarttags" w:element="PersonName">
        <w:smartTagPr>
          <w:attr w:name="ProductID" w:val="la Ley N"/>
        </w:smartTagPr>
        <w:r w:rsidRPr="001163CB">
          <w:rPr>
            <w:rFonts w:cs="Arial"/>
            <w:spacing w:val="20"/>
            <w:sz w:val="22"/>
            <w:szCs w:val="22"/>
          </w:rPr>
          <w:t>la Ley N</w:t>
        </w:r>
      </w:smartTag>
      <w:r w:rsidRPr="001163CB">
        <w:rPr>
          <w:rFonts w:cs="Arial"/>
          <w:spacing w:val="20"/>
          <w:sz w:val="22"/>
          <w:szCs w:val="22"/>
        </w:rPr>
        <w:t>º Ley II Nº 76 (antes Nº 5447): “</w:t>
      </w:r>
      <w:r w:rsidRPr="001163CB">
        <w:rPr>
          <w:rFonts w:cs="Arial"/>
          <w:i/>
          <w:sz w:val="20"/>
          <w:lang w:eastAsia="es-AR"/>
        </w:rPr>
        <w:t>Artículo 102: No podrán ser admitidos a contratar con la Administración Provincial: </w:t>
      </w:r>
    </w:p>
    <w:p w:rsidR="000028E5" w:rsidRPr="001163CB" w:rsidRDefault="000028E5" w:rsidP="000028E5">
      <w:pPr>
        <w:tabs>
          <w:tab w:val="left" w:pos="-1440"/>
        </w:tabs>
        <w:jc w:val="both"/>
        <w:rPr>
          <w:rFonts w:cs="Arial"/>
          <w:i/>
          <w:sz w:val="20"/>
          <w:lang w:eastAsia="es-AR"/>
        </w:rPr>
      </w:pPr>
      <w:r w:rsidRPr="001163CB">
        <w:rPr>
          <w:rFonts w:cs="Arial"/>
          <w:i/>
          <w:sz w:val="20"/>
          <w:lang w:eastAsia="es-AR"/>
        </w:rPr>
        <w:t>a) Las personas físicas o jurídicas que se encontraren suspendidas o inhabilitadas como proveedor, conforme lo establezca la reglamentación. </w:t>
      </w:r>
    </w:p>
    <w:p w:rsidR="000028E5" w:rsidRPr="001163CB" w:rsidRDefault="000028E5" w:rsidP="000028E5">
      <w:pPr>
        <w:tabs>
          <w:tab w:val="left" w:pos="-1440"/>
        </w:tabs>
        <w:jc w:val="both"/>
        <w:rPr>
          <w:rFonts w:cs="Arial"/>
          <w:i/>
          <w:sz w:val="20"/>
          <w:lang w:eastAsia="es-AR"/>
        </w:rPr>
      </w:pPr>
      <w:r w:rsidRPr="001163CB">
        <w:rPr>
          <w:rFonts w:cs="Arial"/>
          <w:i/>
          <w:sz w:val="20"/>
          <w:lang w:eastAsia="es-AR"/>
        </w:rPr>
        <w:t>b) Los agentes y funcionarios del Sector Público Provincial y las empresas en las cuales aquellos tuvieren una participación suficiente para formar la voluntad social, con las excepciones que el Poder Ejecutivo establezca con fundamento a la especialidad o el carácter de único proveedor.</w:t>
      </w:r>
      <w:r w:rsidRPr="001163CB">
        <w:rPr>
          <w:rFonts w:cs="Arial"/>
          <w:i/>
          <w:sz w:val="20"/>
          <w:lang w:eastAsia="es-AR"/>
        </w:rPr>
        <w:br/>
        <w:t>c) Los que se hallen condenados por delitos dolosos y las personas que se encontraren procesadas por delitos contra la Administración Pública.</w:t>
      </w:r>
    </w:p>
    <w:p w:rsidR="000028E5" w:rsidRPr="001163CB" w:rsidRDefault="000028E5" w:rsidP="000028E5">
      <w:pPr>
        <w:tabs>
          <w:tab w:val="left" w:pos="-1440"/>
        </w:tabs>
        <w:jc w:val="both"/>
        <w:rPr>
          <w:rFonts w:cs="Arial"/>
          <w:spacing w:val="20"/>
          <w:sz w:val="22"/>
          <w:szCs w:val="22"/>
        </w:rPr>
      </w:pPr>
      <w:r w:rsidRPr="001163CB">
        <w:rPr>
          <w:rFonts w:cs="Arial"/>
          <w:i/>
          <w:sz w:val="20"/>
          <w:lang w:eastAsia="es-AR"/>
        </w:rPr>
        <w:t>d) Los deudores morosos del Estado Provincial, del Banco del Chubut S.A. y los Fondos Fiduciarios creados por el Estado Provincial. La reglamentación determinará las condiciones y excepciones que correspondan.” </w:t>
      </w:r>
      <w:r w:rsidRPr="001163CB">
        <w:rPr>
          <w:rFonts w:cs="Arial"/>
          <w:i/>
          <w:sz w:val="20"/>
          <w:lang w:eastAsia="es-AR"/>
        </w:rPr>
        <w:br/>
      </w:r>
      <w:r w:rsidRPr="001163CB">
        <w:rPr>
          <w:rFonts w:cs="Arial"/>
          <w:sz w:val="20"/>
          <w:lang w:eastAsia="es-AR"/>
        </w:rPr>
        <w:br/>
      </w:r>
    </w:p>
    <w:p w:rsidR="000028E5" w:rsidRPr="001163CB" w:rsidRDefault="000028E5" w:rsidP="000028E5">
      <w:pPr>
        <w:tabs>
          <w:tab w:val="left" w:pos="-1440"/>
        </w:tabs>
        <w:rPr>
          <w:rFonts w:cs="Arial"/>
          <w:sz w:val="22"/>
          <w:szCs w:val="22"/>
        </w:rPr>
      </w:pPr>
    </w:p>
    <w:p w:rsidR="000028E5" w:rsidRPr="001163CB" w:rsidRDefault="000028E5" w:rsidP="000028E5">
      <w:pPr>
        <w:tabs>
          <w:tab w:val="left" w:pos="1586"/>
          <w:tab w:val="left" w:pos="1982"/>
          <w:tab w:val="left" w:pos="2324"/>
          <w:tab w:val="left" w:pos="2378"/>
          <w:tab w:val="left" w:pos="2774"/>
          <w:tab w:val="left" w:pos="3176"/>
          <w:tab w:val="left" w:pos="3572"/>
          <w:tab w:val="left" w:pos="3968"/>
          <w:tab w:val="left" w:pos="4364"/>
          <w:tab w:val="left" w:pos="4760"/>
          <w:tab w:val="left" w:pos="5156"/>
          <w:tab w:val="left" w:pos="5558"/>
          <w:tab w:val="left" w:pos="5954"/>
          <w:tab w:val="left" w:pos="6350"/>
          <w:tab w:val="left" w:pos="6746"/>
          <w:tab w:val="left" w:pos="7142"/>
          <w:tab w:val="left" w:pos="7538"/>
          <w:tab w:val="left" w:pos="7940"/>
          <w:tab w:val="left" w:pos="8066"/>
          <w:tab w:val="left" w:pos="8786"/>
          <w:tab w:val="left" w:pos="9506"/>
          <w:tab w:val="left" w:pos="10226"/>
          <w:tab w:val="left" w:pos="10946"/>
        </w:tabs>
        <w:ind w:left="1586" w:firstLine="396"/>
        <w:jc w:val="both"/>
        <w:rPr>
          <w:rFonts w:cs="Arial"/>
          <w:sz w:val="22"/>
          <w:szCs w:val="22"/>
        </w:rPr>
      </w:pPr>
    </w:p>
    <w:p w:rsidR="000028E5" w:rsidRPr="001163CB" w:rsidRDefault="000028E5" w:rsidP="000028E5">
      <w:pPr>
        <w:tabs>
          <w:tab w:val="center" w:pos="5488"/>
          <w:tab w:val="left" w:pos="5556"/>
          <w:tab w:val="left" w:pos="5952"/>
          <w:tab w:val="left" w:pos="6354"/>
          <w:tab w:val="left" w:pos="6480"/>
          <w:tab w:val="left" w:pos="7200"/>
          <w:tab w:val="left" w:pos="7920"/>
          <w:tab w:val="left" w:pos="8640"/>
          <w:tab w:val="left" w:pos="9360"/>
        </w:tabs>
        <w:jc w:val="center"/>
        <w:rPr>
          <w:rFonts w:cs="Arial"/>
          <w:sz w:val="22"/>
          <w:szCs w:val="22"/>
        </w:rPr>
      </w:pPr>
      <w:r w:rsidRPr="001163CB">
        <w:rPr>
          <w:rFonts w:cs="Arial"/>
          <w:sz w:val="22"/>
          <w:szCs w:val="22"/>
        </w:rPr>
        <w:t>RAZON SOCIAL:…...........................................</w:t>
      </w:r>
    </w:p>
    <w:p w:rsidR="000028E5" w:rsidRPr="001163CB" w:rsidRDefault="000028E5" w:rsidP="000028E5">
      <w:pPr>
        <w:tabs>
          <w:tab w:val="left" w:pos="0"/>
          <w:tab w:val="left" w:pos="396"/>
          <w:tab w:val="left" w:pos="738"/>
          <w:tab w:val="left" w:pos="792"/>
          <w:tab w:val="left" w:pos="1188"/>
          <w:tab w:val="left" w:pos="1590"/>
          <w:tab w:val="left" w:pos="1986"/>
          <w:tab w:val="left" w:pos="2382"/>
          <w:tab w:val="left" w:pos="2778"/>
          <w:tab w:val="left" w:pos="3174"/>
          <w:tab w:val="left" w:pos="3570"/>
          <w:tab w:val="left" w:pos="3972"/>
          <w:tab w:val="left" w:pos="4368"/>
          <w:tab w:val="left" w:pos="4764"/>
          <w:tab w:val="left" w:pos="5160"/>
          <w:tab w:val="left" w:pos="5556"/>
          <w:tab w:val="left" w:pos="5952"/>
          <w:tab w:val="left" w:pos="6354"/>
          <w:tab w:val="left" w:pos="6480"/>
          <w:tab w:val="left" w:pos="7200"/>
          <w:tab w:val="left" w:pos="7920"/>
          <w:tab w:val="left" w:pos="8640"/>
          <w:tab w:val="left" w:pos="9360"/>
        </w:tabs>
        <w:jc w:val="both"/>
        <w:rPr>
          <w:rFonts w:cs="Arial"/>
          <w:sz w:val="22"/>
          <w:szCs w:val="22"/>
        </w:rPr>
      </w:pPr>
    </w:p>
    <w:p w:rsidR="000028E5" w:rsidRPr="001163CB" w:rsidRDefault="000028E5" w:rsidP="000028E5">
      <w:pPr>
        <w:tabs>
          <w:tab w:val="center" w:pos="5488"/>
          <w:tab w:val="left" w:pos="5556"/>
          <w:tab w:val="left" w:pos="5952"/>
          <w:tab w:val="left" w:pos="6354"/>
          <w:tab w:val="left" w:pos="6480"/>
          <w:tab w:val="left" w:pos="7200"/>
          <w:tab w:val="left" w:pos="7920"/>
          <w:tab w:val="left" w:pos="8640"/>
          <w:tab w:val="left" w:pos="9360"/>
        </w:tabs>
        <w:jc w:val="center"/>
        <w:rPr>
          <w:rFonts w:cs="Arial"/>
          <w:sz w:val="22"/>
          <w:szCs w:val="22"/>
        </w:rPr>
      </w:pPr>
      <w:r w:rsidRPr="001163CB">
        <w:rPr>
          <w:rFonts w:cs="Arial"/>
          <w:sz w:val="22"/>
          <w:szCs w:val="22"/>
        </w:rPr>
        <w:t>DOMICILIO:…..............................................</w:t>
      </w:r>
    </w:p>
    <w:p w:rsidR="000028E5" w:rsidRPr="001163CB" w:rsidRDefault="000028E5" w:rsidP="000028E5">
      <w:pPr>
        <w:tabs>
          <w:tab w:val="left" w:pos="0"/>
          <w:tab w:val="left" w:pos="396"/>
          <w:tab w:val="left" w:pos="738"/>
          <w:tab w:val="left" w:pos="792"/>
          <w:tab w:val="left" w:pos="1188"/>
          <w:tab w:val="left" w:pos="1590"/>
          <w:tab w:val="left" w:pos="1986"/>
          <w:tab w:val="left" w:pos="2382"/>
          <w:tab w:val="left" w:pos="2778"/>
          <w:tab w:val="left" w:pos="3174"/>
          <w:tab w:val="left" w:pos="3570"/>
          <w:tab w:val="left" w:pos="3972"/>
          <w:tab w:val="left" w:pos="4368"/>
          <w:tab w:val="left" w:pos="4764"/>
          <w:tab w:val="left" w:pos="5160"/>
          <w:tab w:val="left" w:pos="5556"/>
          <w:tab w:val="left" w:pos="5952"/>
          <w:tab w:val="left" w:pos="6354"/>
          <w:tab w:val="left" w:pos="6480"/>
          <w:tab w:val="left" w:pos="7200"/>
          <w:tab w:val="left" w:pos="7920"/>
          <w:tab w:val="left" w:pos="8640"/>
          <w:tab w:val="left" w:pos="9360"/>
        </w:tabs>
        <w:jc w:val="both"/>
        <w:rPr>
          <w:rFonts w:cs="Arial"/>
          <w:sz w:val="22"/>
          <w:szCs w:val="22"/>
        </w:rPr>
      </w:pPr>
    </w:p>
    <w:p w:rsidR="000028E5" w:rsidRPr="001163CB" w:rsidRDefault="000028E5" w:rsidP="000028E5">
      <w:pPr>
        <w:tabs>
          <w:tab w:val="center" w:pos="5488"/>
          <w:tab w:val="left" w:pos="5556"/>
          <w:tab w:val="left" w:pos="5952"/>
          <w:tab w:val="left" w:pos="6354"/>
          <w:tab w:val="left" w:pos="6480"/>
          <w:tab w:val="left" w:pos="7200"/>
          <w:tab w:val="left" w:pos="7920"/>
          <w:tab w:val="left" w:pos="8640"/>
          <w:tab w:val="left" w:pos="9360"/>
        </w:tabs>
        <w:jc w:val="center"/>
        <w:rPr>
          <w:rFonts w:cs="Arial"/>
          <w:sz w:val="22"/>
          <w:szCs w:val="22"/>
        </w:rPr>
      </w:pPr>
      <w:r w:rsidRPr="001163CB">
        <w:rPr>
          <w:rFonts w:cs="Arial"/>
          <w:sz w:val="22"/>
          <w:szCs w:val="22"/>
        </w:rPr>
        <w:t>TELEFONO/FAX:…...........................................</w:t>
      </w:r>
    </w:p>
    <w:p w:rsidR="000028E5" w:rsidRPr="001163CB" w:rsidRDefault="000028E5" w:rsidP="000028E5">
      <w:pPr>
        <w:tabs>
          <w:tab w:val="left" w:pos="0"/>
          <w:tab w:val="left" w:pos="396"/>
          <w:tab w:val="left" w:pos="738"/>
          <w:tab w:val="left" w:pos="792"/>
          <w:tab w:val="left" w:pos="1188"/>
          <w:tab w:val="left" w:pos="1590"/>
          <w:tab w:val="left" w:pos="1986"/>
          <w:tab w:val="left" w:pos="2382"/>
          <w:tab w:val="left" w:pos="2778"/>
          <w:tab w:val="left" w:pos="3174"/>
          <w:tab w:val="left" w:pos="3570"/>
          <w:tab w:val="left" w:pos="3972"/>
          <w:tab w:val="left" w:pos="4368"/>
          <w:tab w:val="left" w:pos="4764"/>
          <w:tab w:val="left" w:pos="5160"/>
          <w:tab w:val="left" w:pos="5556"/>
          <w:tab w:val="left" w:pos="5952"/>
          <w:tab w:val="left" w:pos="6354"/>
          <w:tab w:val="left" w:pos="6480"/>
          <w:tab w:val="left" w:pos="7200"/>
          <w:tab w:val="left" w:pos="7920"/>
          <w:tab w:val="left" w:pos="8640"/>
          <w:tab w:val="left" w:pos="9360"/>
        </w:tabs>
        <w:rPr>
          <w:rFonts w:cs="Arial"/>
          <w:sz w:val="22"/>
          <w:szCs w:val="22"/>
        </w:rPr>
      </w:pPr>
    </w:p>
    <w:p w:rsidR="00F10E1F" w:rsidRDefault="00F10E1F" w:rsidP="000028E5">
      <w:pPr>
        <w:tabs>
          <w:tab w:val="left" w:pos="0"/>
          <w:tab w:val="left" w:pos="396"/>
          <w:tab w:val="left" w:pos="738"/>
          <w:tab w:val="left" w:pos="792"/>
          <w:tab w:val="left" w:pos="1188"/>
          <w:tab w:val="left" w:pos="1590"/>
          <w:tab w:val="left" w:pos="1986"/>
          <w:tab w:val="left" w:pos="2382"/>
          <w:tab w:val="left" w:pos="2778"/>
          <w:tab w:val="left" w:pos="3174"/>
          <w:tab w:val="left" w:pos="3570"/>
          <w:tab w:val="left" w:pos="3972"/>
          <w:tab w:val="left" w:pos="4368"/>
          <w:tab w:val="left" w:pos="4764"/>
          <w:tab w:val="left" w:pos="5160"/>
          <w:tab w:val="left" w:pos="5556"/>
          <w:tab w:val="left" w:pos="5952"/>
          <w:tab w:val="left" w:pos="6354"/>
          <w:tab w:val="left" w:pos="6480"/>
          <w:tab w:val="left" w:pos="7200"/>
          <w:tab w:val="left" w:pos="7920"/>
          <w:tab w:val="left" w:pos="8640"/>
          <w:tab w:val="left" w:pos="9360"/>
        </w:tabs>
        <w:rPr>
          <w:rFonts w:cs="Arial"/>
          <w:sz w:val="22"/>
          <w:szCs w:val="22"/>
        </w:rPr>
      </w:pPr>
    </w:p>
    <w:p w:rsidR="00F10E1F" w:rsidRDefault="00F10E1F" w:rsidP="000028E5">
      <w:pPr>
        <w:tabs>
          <w:tab w:val="left" w:pos="0"/>
          <w:tab w:val="left" w:pos="396"/>
          <w:tab w:val="left" w:pos="738"/>
          <w:tab w:val="left" w:pos="792"/>
          <w:tab w:val="left" w:pos="1188"/>
          <w:tab w:val="left" w:pos="1590"/>
          <w:tab w:val="left" w:pos="1986"/>
          <w:tab w:val="left" w:pos="2382"/>
          <w:tab w:val="left" w:pos="2778"/>
          <w:tab w:val="left" w:pos="3174"/>
          <w:tab w:val="left" w:pos="3570"/>
          <w:tab w:val="left" w:pos="3972"/>
          <w:tab w:val="left" w:pos="4368"/>
          <w:tab w:val="left" w:pos="4764"/>
          <w:tab w:val="left" w:pos="5160"/>
          <w:tab w:val="left" w:pos="5556"/>
          <w:tab w:val="left" w:pos="5952"/>
          <w:tab w:val="left" w:pos="6354"/>
          <w:tab w:val="left" w:pos="6480"/>
          <w:tab w:val="left" w:pos="7200"/>
          <w:tab w:val="left" w:pos="7920"/>
          <w:tab w:val="left" w:pos="8640"/>
          <w:tab w:val="left" w:pos="9360"/>
        </w:tabs>
        <w:rPr>
          <w:rFonts w:cs="Arial"/>
          <w:sz w:val="22"/>
          <w:szCs w:val="22"/>
        </w:rPr>
      </w:pPr>
    </w:p>
    <w:p w:rsidR="00F10E1F" w:rsidRDefault="00F10E1F" w:rsidP="000028E5">
      <w:pPr>
        <w:tabs>
          <w:tab w:val="left" w:pos="0"/>
          <w:tab w:val="left" w:pos="396"/>
          <w:tab w:val="left" w:pos="738"/>
          <w:tab w:val="left" w:pos="792"/>
          <w:tab w:val="left" w:pos="1188"/>
          <w:tab w:val="left" w:pos="1590"/>
          <w:tab w:val="left" w:pos="1986"/>
          <w:tab w:val="left" w:pos="2382"/>
          <w:tab w:val="left" w:pos="2778"/>
          <w:tab w:val="left" w:pos="3174"/>
          <w:tab w:val="left" w:pos="3570"/>
          <w:tab w:val="left" w:pos="3972"/>
          <w:tab w:val="left" w:pos="4368"/>
          <w:tab w:val="left" w:pos="4764"/>
          <w:tab w:val="left" w:pos="5160"/>
          <w:tab w:val="left" w:pos="5556"/>
          <w:tab w:val="left" w:pos="5952"/>
          <w:tab w:val="left" w:pos="6354"/>
          <w:tab w:val="left" w:pos="6480"/>
          <w:tab w:val="left" w:pos="7200"/>
          <w:tab w:val="left" w:pos="7920"/>
          <w:tab w:val="left" w:pos="8640"/>
          <w:tab w:val="left" w:pos="9360"/>
        </w:tabs>
        <w:rPr>
          <w:rFonts w:cs="Arial"/>
          <w:sz w:val="22"/>
          <w:szCs w:val="22"/>
        </w:rPr>
      </w:pPr>
    </w:p>
    <w:p w:rsidR="000028E5" w:rsidRPr="001163CB" w:rsidRDefault="000028E5" w:rsidP="000028E5">
      <w:pPr>
        <w:tabs>
          <w:tab w:val="left" w:pos="0"/>
          <w:tab w:val="left" w:pos="396"/>
          <w:tab w:val="left" w:pos="738"/>
          <w:tab w:val="left" w:pos="792"/>
          <w:tab w:val="left" w:pos="1188"/>
          <w:tab w:val="left" w:pos="1590"/>
          <w:tab w:val="left" w:pos="1986"/>
          <w:tab w:val="left" w:pos="2382"/>
          <w:tab w:val="left" w:pos="2778"/>
          <w:tab w:val="left" w:pos="3174"/>
          <w:tab w:val="left" w:pos="3570"/>
          <w:tab w:val="left" w:pos="3972"/>
          <w:tab w:val="left" w:pos="4368"/>
          <w:tab w:val="left" w:pos="4764"/>
          <w:tab w:val="left" w:pos="5160"/>
          <w:tab w:val="left" w:pos="5556"/>
          <w:tab w:val="left" w:pos="5952"/>
          <w:tab w:val="left" w:pos="6354"/>
          <w:tab w:val="left" w:pos="6480"/>
          <w:tab w:val="left" w:pos="7200"/>
          <w:tab w:val="left" w:pos="7920"/>
          <w:tab w:val="left" w:pos="8640"/>
          <w:tab w:val="left" w:pos="9360"/>
        </w:tabs>
        <w:rPr>
          <w:rFonts w:cs="Arial"/>
          <w:sz w:val="22"/>
          <w:szCs w:val="22"/>
        </w:rPr>
      </w:pPr>
      <w:r w:rsidRPr="001163CB">
        <w:rPr>
          <w:rFonts w:cs="Arial"/>
          <w:sz w:val="22"/>
          <w:szCs w:val="22"/>
        </w:rPr>
        <w:t>…....................………</w:t>
      </w:r>
    </w:p>
    <w:p w:rsidR="000028E5" w:rsidRPr="001163CB" w:rsidRDefault="000028E5" w:rsidP="000028E5">
      <w:pPr>
        <w:tabs>
          <w:tab w:val="left" w:pos="0"/>
          <w:tab w:val="left" w:pos="396"/>
          <w:tab w:val="left" w:pos="738"/>
          <w:tab w:val="left" w:pos="792"/>
          <w:tab w:val="left" w:pos="1188"/>
          <w:tab w:val="left" w:pos="1590"/>
          <w:tab w:val="left" w:pos="1986"/>
          <w:tab w:val="left" w:pos="2382"/>
          <w:tab w:val="left" w:pos="2778"/>
          <w:tab w:val="left" w:pos="3174"/>
          <w:tab w:val="left" w:pos="3570"/>
          <w:tab w:val="left" w:pos="3972"/>
          <w:tab w:val="left" w:pos="4368"/>
          <w:tab w:val="left" w:pos="4764"/>
          <w:tab w:val="left" w:pos="5160"/>
          <w:tab w:val="left" w:pos="5556"/>
          <w:tab w:val="left" w:pos="5952"/>
          <w:tab w:val="left" w:pos="6354"/>
          <w:tab w:val="left" w:pos="6480"/>
          <w:tab w:val="left" w:pos="7200"/>
          <w:tab w:val="left" w:pos="7920"/>
          <w:tab w:val="left" w:pos="8640"/>
          <w:tab w:val="left" w:pos="9360"/>
        </w:tabs>
        <w:rPr>
          <w:rFonts w:cs="Arial"/>
          <w:sz w:val="22"/>
          <w:szCs w:val="22"/>
        </w:rPr>
      </w:pPr>
      <w:r w:rsidRPr="001163CB">
        <w:rPr>
          <w:rFonts w:cs="Arial"/>
          <w:sz w:val="22"/>
          <w:szCs w:val="22"/>
        </w:rPr>
        <w:t xml:space="preserve">      Lugar y fecha</w:t>
      </w:r>
    </w:p>
    <w:p w:rsidR="000028E5" w:rsidRPr="001163CB" w:rsidRDefault="009618C6" w:rsidP="000028E5">
      <w:pPr>
        <w:tabs>
          <w:tab w:val="left" w:pos="5270"/>
          <w:tab w:val="left" w:pos="5666"/>
          <w:tab w:val="left" w:pos="6008"/>
          <w:tab w:val="left" w:pos="6062"/>
          <w:tab w:val="left" w:pos="6458"/>
          <w:tab w:val="left" w:pos="6860"/>
          <w:tab w:val="left" w:pos="7256"/>
          <w:tab w:val="left" w:pos="7652"/>
          <w:tab w:val="left" w:pos="8048"/>
          <w:tab w:val="left" w:pos="8444"/>
          <w:tab w:val="left" w:pos="8840"/>
          <w:tab w:val="left" w:pos="9242"/>
          <w:tab w:val="left" w:pos="9638"/>
          <w:tab w:val="left" w:pos="10034"/>
          <w:tab w:val="left" w:pos="10430"/>
          <w:tab w:val="left" w:pos="10826"/>
        </w:tabs>
        <w:ind w:left="5270"/>
        <w:jc w:val="center"/>
        <w:rPr>
          <w:rFonts w:cs="Arial"/>
          <w:sz w:val="22"/>
          <w:szCs w:val="22"/>
        </w:rPr>
      </w:pPr>
      <w:r>
        <w:rPr>
          <w:rFonts w:cs="Arial"/>
          <w:sz w:val="22"/>
          <w:szCs w:val="22"/>
        </w:rPr>
        <w:t>…….</w:t>
      </w:r>
      <w:r w:rsidR="000028E5" w:rsidRPr="001163CB">
        <w:rPr>
          <w:rFonts w:cs="Arial"/>
          <w:sz w:val="22"/>
          <w:szCs w:val="22"/>
        </w:rPr>
        <w:t>….................................................</w:t>
      </w:r>
    </w:p>
    <w:p w:rsidR="000028E5" w:rsidRPr="001163CB" w:rsidRDefault="000028E5" w:rsidP="000028E5">
      <w:pPr>
        <w:tabs>
          <w:tab w:val="left" w:pos="5270"/>
          <w:tab w:val="left" w:pos="5666"/>
          <w:tab w:val="left" w:pos="6008"/>
          <w:tab w:val="left" w:pos="6062"/>
          <w:tab w:val="left" w:pos="6458"/>
          <w:tab w:val="left" w:pos="6860"/>
          <w:tab w:val="left" w:pos="7256"/>
          <w:tab w:val="left" w:pos="7652"/>
          <w:tab w:val="left" w:pos="8048"/>
          <w:tab w:val="left" w:pos="8444"/>
          <w:tab w:val="left" w:pos="8840"/>
          <w:tab w:val="left" w:pos="9242"/>
          <w:tab w:val="left" w:pos="9638"/>
          <w:tab w:val="left" w:pos="10034"/>
          <w:tab w:val="left" w:pos="10430"/>
          <w:tab w:val="left" w:pos="10826"/>
        </w:tabs>
        <w:ind w:left="5270"/>
        <w:jc w:val="center"/>
        <w:rPr>
          <w:rFonts w:cs="Arial"/>
          <w:sz w:val="22"/>
          <w:szCs w:val="22"/>
        </w:rPr>
      </w:pPr>
      <w:r w:rsidRPr="001163CB">
        <w:rPr>
          <w:rFonts w:cs="Arial"/>
          <w:sz w:val="22"/>
          <w:szCs w:val="22"/>
        </w:rPr>
        <w:t>Firma del oferente y sello aclaratorio</w:t>
      </w:r>
    </w:p>
    <w:p w:rsidR="000028E5" w:rsidRPr="001163CB" w:rsidRDefault="000028E5" w:rsidP="000028E5">
      <w:pPr>
        <w:tabs>
          <w:tab w:val="left" w:pos="5270"/>
          <w:tab w:val="left" w:pos="5666"/>
          <w:tab w:val="left" w:pos="6008"/>
          <w:tab w:val="left" w:pos="6062"/>
          <w:tab w:val="left" w:pos="6458"/>
          <w:tab w:val="left" w:pos="6860"/>
          <w:tab w:val="left" w:pos="7256"/>
          <w:tab w:val="left" w:pos="7652"/>
          <w:tab w:val="left" w:pos="8048"/>
          <w:tab w:val="left" w:pos="8444"/>
          <w:tab w:val="left" w:pos="8840"/>
          <w:tab w:val="left" w:pos="9242"/>
          <w:tab w:val="left" w:pos="9638"/>
          <w:tab w:val="left" w:pos="10034"/>
          <w:tab w:val="left" w:pos="10430"/>
          <w:tab w:val="left" w:pos="10826"/>
        </w:tabs>
        <w:ind w:left="5270"/>
        <w:jc w:val="center"/>
        <w:rPr>
          <w:rFonts w:cs="Arial"/>
          <w:sz w:val="22"/>
          <w:szCs w:val="22"/>
        </w:rPr>
      </w:pPr>
    </w:p>
    <w:p w:rsidR="000028E5" w:rsidRPr="001163CB" w:rsidRDefault="000028E5" w:rsidP="000028E5">
      <w:pPr>
        <w:tabs>
          <w:tab w:val="left" w:pos="0"/>
          <w:tab w:val="left" w:pos="396"/>
          <w:tab w:val="left" w:pos="738"/>
          <w:tab w:val="left" w:pos="792"/>
          <w:tab w:val="left" w:pos="1188"/>
          <w:tab w:val="left" w:pos="1590"/>
          <w:tab w:val="left" w:pos="1986"/>
          <w:tab w:val="left" w:pos="2382"/>
          <w:tab w:val="left" w:pos="2778"/>
          <w:tab w:val="left" w:pos="3174"/>
          <w:tab w:val="left" w:pos="3570"/>
          <w:tab w:val="left" w:pos="3972"/>
          <w:tab w:val="left" w:pos="4368"/>
          <w:tab w:val="left" w:pos="4764"/>
          <w:tab w:val="left" w:pos="5160"/>
          <w:tab w:val="left" w:pos="5556"/>
          <w:tab w:val="left" w:pos="5952"/>
          <w:tab w:val="left" w:pos="6354"/>
          <w:tab w:val="left" w:pos="6480"/>
          <w:tab w:val="left" w:pos="7200"/>
          <w:tab w:val="left" w:pos="7920"/>
          <w:tab w:val="left" w:pos="8640"/>
          <w:tab w:val="left" w:pos="9360"/>
        </w:tabs>
        <w:jc w:val="center"/>
        <w:rPr>
          <w:rFonts w:cs="Arial"/>
          <w:sz w:val="22"/>
          <w:szCs w:val="22"/>
        </w:rPr>
      </w:pPr>
    </w:p>
    <w:p w:rsidR="000028E5" w:rsidRPr="001163CB" w:rsidRDefault="000028E5" w:rsidP="000028E5">
      <w:pPr>
        <w:tabs>
          <w:tab w:val="left" w:pos="5270"/>
          <w:tab w:val="left" w:pos="5666"/>
          <w:tab w:val="left" w:pos="6008"/>
          <w:tab w:val="left" w:pos="6062"/>
          <w:tab w:val="left" w:pos="6458"/>
          <w:tab w:val="left" w:pos="6860"/>
          <w:tab w:val="left" w:pos="7256"/>
          <w:tab w:val="left" w:pos="7652"/>
          <w:tab w:val="left" w:pos="8048"/>
          <w:tab w:val="left" w:pos="8444"/>
          <w:tab w:val="left" w:pos="8840"/>
          <w:tab w:val="left" w:pos="9242"/>
          <w:tab w:val="left" w:pos="9638"/>
          <w:tab w:val="left" w:pos="10034"/>
          <w:tab w:val="left" w:pos="10430"/>
          <w:tab w:val="left" w:pos="10826"/>
        </w:tabs>
        <w:ind w:left="5270"/>
        <w:jc w:val="center"/>
        <w:rPr>
          <w:rFonts w:cs="Arial"/>
          <w:sz w:val="22"/>
          <w:szCs w:val="22"/>
        </w:rPr>
      </w:pPr>
    </w:p>
    <w:p w:rsidR="00E86731" w:rsidRDefault="00E86731" w:rsidP="000028E5">
      <w:pPr>
        <w:pStyle w:val="Ttulo7"/>
        <w:jc w:val="center"/>
        <w:rPr>
          <w:rFonts w:ascii="Arial" w:hAnsi="Arial" w:cs="Arial"/>
          <w:b/>
        </w:rPr>
      </w:pPr>
    </w:p>
    <w:p w:rsidR="008D597F" w:rsidRDefault="008D597F" w:rsidP="008D597F"/>
    <w:p w:rsidR="007024BA" w:rsidRDefault="007024BA" w:rsidP="008D597F"/>
    <w:p w:rsidR="00F10E1F" w:rsidRPr="008D597F" w:rsidRDefault="00F10E1F" w:rsidP="008D597F"/>
    <w:p w:rsidR="00C937DB" w:rsidRDefault="00C937DB" w:rsidP="000028E5">
      <w:pPr>
        <w:pStyle w:val="Ttulo7"/>
        <w:jc w:val="center"/>
        <w:rPr>
          <w:rFonts w:ascii="Arial" w:hAnsi="Arial" w:cs="Arial"/>
          <w:b/>
        </w:rPr>
      </w:pPr>
    </w:p>
    <w:p w:rsidR="000028E5" w:rsidRPr="000028E5" w:rsidRDefault="000028E5" w:rsidP="000028E5">
      <w:pPr>
        <w:pStyle w:val="Ttulo7"/>
        <w:jc w:val="center"/>
        <w:rPr>
          <w:rFonts w:ascii="Arial" w:hAnsi="Arial" w:cs="Arial"/>
          <w:b/>
        </w:rPr>
      </w:pPr>
      <w:r w:rsidRPr="000028E5">
        <w:rPr>
          <w:rFonts w:ascii="Arial" w:hAnsi="Arial" w:cs="Arial"/>
          <w:b/>
        </w:rPr>
        <w:t>A N E X O   II</w:t>
      </w:r>
    </w:p>
    <w:p w:rsidR="000028E5" w:rsidRPr="000028E5" w:rsidRDefault="000028E5" w:rsidP="000028E5">
      <w:pPr>
        <w:pStyle w:val="Ttulo7"/>
        <w:jc w:val="center"/>
        <w:rPr>
          <w:rFonts w:ascii="Arial" w:hAnsi="Arial" w:cs="Arial"/>
          <w:b/>
        </w:rPr>
      </w:pPr>
      <w:r w:rsidRPr="000028E5">
        <w:rPr>
          <w:rFonts w:ascii="Arial" w:hAnsi="Arial" w:cs="Arial"/>
          <w:b/>
        </w:rPr>
        <w:t>MUNICIPALIDAD DE ESQUEL</w:t>
      </w:r>
    </w:p>
    <w:p w:rsidR="000028E5" w:rsidRPr="000028E5" w:rsidRDefault="009618C6" w:rsidP="000028E5">
      <w:pPr>
        <w:pStyle w:val="Ttulo7"/>
        <w:spacing w:line="276" w:lineRule="auto"/>
        <w:jc w:val="center"/>
        <w:rPr>
          <w:rFonts w:ascii="Arial" w:hAnsi="Arial" w:cs="Arial"/>
          <w:b/>
        </w:rPr>
      </w:pPr>
      <w:r>
        <w:rPr>
          <w:rFonts w:ascii="Arial" w:hAnsi="Arial" w:cs="Arial"/>
          <w:b/>
        </w:rPr>
        <w:t>OFRECIMIENTO PÚBLICO</w:t>
      </w:r>
      <w:r w:rsidR="000028E5" w:rsidRPr="000028E5">
        <w:rPr>
          <w:rFonts w:ascii="Arial" w:hAnsi="Arial" w:cs="Arial"/>
          <w:b/>
        </w:rPr>
        <w:t xml:space="preserve">  Nº 0</w:t>
      </w:r>
      <w:r>
        <w:rPr>
          <w:rFonts w:ascii="Arial" w:hAnsi="Arial" w:cs="Arial"/>
          <w:b/>
        </w:rPr>
        <w:t>1</w:t>
      </w:r>
      <w:r w:rsidR="000028E5" w:rsidRPr="000028E5">
        <w:rPr>
          <w:rFonts w:ascii="Arial" w:hAnsi="Arial" w:cs="Arial"/>
          <w:b/>
        </w:rPr>
        <w:t>/</w:t>
      </w:r>
      <w:r>
        <w:rPr>
          <w:rFonts w:ascii="Arial" w:hAnsi="Arial" w:cs="Arial"/>
          <w:b/>
        </w:rPr>
        <w:t>2020</w:t>
      </w:r>
    </w:p>
    <w:p w:rsidR="00F10E1F" w:rsidRDefault="00F10E1F" w:rsidP="00F10E1F">
      <w:pPr>
        <w:tabs>
          <w:tab w:val="left" w:pos="0"/>
          <w:tab w:val="left" w:pos="396"/>
          <w:tab w:val="left" w:pos="738"/>
          <w:tab w:val="left" w:pos="792"/>
          <w:tab w:val="left" w:pos="1188"/>
          <w:tab w:val="left" w:pos="1590"/>
          <w:tab w:val="left" w:pos="1986"/>
          <w:tab w:val="left" w:pos="2382"/>
          <w:tab w:val="left" w:pos="2778"/>
          <w:tab w:val="left" w:pos="3174"/>
          <w:tab w:val="left" w:pos="3570"/>
          <w:tab w:val="left" w:pos="3972"/>
          <w:tab w:val="left" w:pos="4368"/>
          <w:tab w:val="left" w:pos="4764"/>
          <w:tab w:val="left" w:pos="5160"/>
          <w:tab w:val="left" w:pos="5556"/>
          <w:tab w:val="left" w:pos="5952"/>
          <w:tab w:val="left" w:pos="6354"/>
          <w:tab w:val="left" w:pos="6480"/>
          <w:tab w:val="left" w:pos="7200"/>
          <w:tab w:val="left" w:pos="7920"/>
          <w:tab w:val="left" w:pos="8640"/>
          <w:tab w:val="left" w:pos="9360"/>
        </w:tabs>
        <w:spacing w:line="276" w:lineRule="auto"/>
        <w:jc w:val="center"/>
        <w:rPr>
          <w:rFonts w:cs="Arial"/>
          <w:b/>
          <w:sz w:val="24"/>
          <w:szCs w:val="24"/>
        </w:rPr>
      </w:pPr>
    </w:p>
    <w:p w:rsidR="00882DA6" w:rsidRPr="009618C6" w:rsidRDefault="00882DA6" w:rsidP="00882DA6">
      <w:pPr>
        <w:keepNext/>
        <w:spacing w:line="360" w:lineRule="auto"/>
        <w:jc w:val="center"/>
        <w:outlineLvl w:val="8"/>
        <w:rPr>
          <w:b/>
          <w:sz w:val="24"/>
          <w:szCs w:val="24"/>
        </w:rPr>
      </w:pPr>
      <w:r w:rsidRPr="009618C6">
        <w:rPr>
          <w:b/>
          <w:sz w:val="24"/>
          <w:szCs w:val="24"/>
        </w:rPr>
        <w:t>Servicios a prestar para la Secretaria</w:t>
      </w:r>
      <w:r w:rsidR="009618C6">
        <w:rPr>
          <w:b/>
          <w:sz w:val="24"/>
          <w:szCs w:val="24"/>
        </w:rPr>
        <w:t xml:space="preserve"> de Turismo</w:t>
      </w:r>
      <w:r w:rsidR="000D2036">
        <w:rPr>
          <w:b/>
          <w:sz w:val="24"/>
          <w:szCs w:val="24"/>
        </w:rPr>
        <w:t xml:space="preserve"> y Producción</w:t>
      </w:r>
    </w:p>
    <w:p w:rsidR="000028E5" w:rsidRDefault="000028E5" w:rsidP="000028E5">
      <w:pPr>
        <w:tabs>
          <w:tab w:val="center" w:pos="5488"/>
          <w:tab w:val="left" w:pos="5556"/>
          <w:tab w:val="left" w:pos="5952"/>
          <w:tab w:val="left" w:pos="6354"/>
          <w:tab w:val="left" w:pos="6480"/>
          <w:tab w:val="left" w:pos="7200"/>
          <w:tab w:val="left" w:pos="7920"/>
          <w:tab w:val="left" w:pos="8640"/>
          <w:tab w:val="left" w:pos="9360"/>
        </w:tabs>
        <w:jc w:val="center"/>
        <w:rPr>
          <w:rFonts w:cs="Arial"/>
          <w:b/>
        </w:rPr>
      </w:pPr>
    </w:p>
    <w:p w:rsidR="000028E5" w:rsidRPr="001163CB" w:rsidRDefault="000028E5" w:rsidP="000028E5">
      <w:pPr>
        <w:tabs>
          <w:tab w:val="center" w:pos="5488"/>
          <w:tab w:val="left" w:pos="5556"/>
          <w:tab w:val="left" w:pos="5952"/>
          <w:tab w:val="left" w:pos="6354"/>
          <w:tab w:val="left" w:pos="6480"/>
          <w:tab w:val="left" w:pos="7200"/>
          <w:tab w:val="left" w:pos="7920"/>
          <w:tab w:val="left" w:pos="8640"/>
          <w:tab w:val="left" w:pos="9360"/>
        </w:tabs>
        <w:jc w:val="center"/>
        <w:rPr>
          <w:rFonts w:cs="Arial"/>
          <w:b/>
        </w:rPr>
      </w:pPr>
      <w:r w:rsidRPr="001163CB">
        <w:rPr>
          <w:rFonts w:cs="Arial"/>
          <w:b/>
        </w:rPr>
        <w:t xml:space="preserve">DECLARACION DE DOMICILIO REAL Y </w:t>
      </w:r>
      <w:r w:rsidR="00A07B17">
        <w:rPr>
          <w:rFonts w:cs="Arial"/>
          <w:b/>
        </w:rPr>
        <w:t>ESPECIAL</w:t>
      </w:r>
    </w:p>
    <w:p w:rsidR="000028E5" w:rsidRPr="001163CB" w:rsidRDefault="000028E5" w:rsidP="000028E5">
      <w:pPr>
        <w:tabs>
          <w:tab w:val="left" w:pos="0"/>
          <w:tab w:val="left" w:pos="396"/>
          <w:tab w:val="left" w:pos="738"/>
          <w:tab w:val="left" w:pos="792"/>
          <w:tab w:val="left" w:pos="1188"/>
          <w:tab w:val="left" w:pos="1590"/>
          <w:tab w:val="left" w:pos="1986"/>
          <w:tab w:val="left" w:pos="2382"/>
          <w:tab w:val="left" w:pos="2778"/>
          <w:tab w:val="left" w:pos="3174"/>
          <w:tab w:val="left" w:pos="3570"/>
          <w:tab w:val="left" w:pos="3972"/>
          <w:tab w:val="left" w:pos="4368"/>
          <w:tab w:val="left" w:pos="4764"/>
          <w:tab w:val="left" w:pos="5160"/>
          <w:tab w:val="left" w:pos="5556"/>
          <w:tab w:val="left" w:pos="5952"/>
          <w:tab w:val="left" w:pos="6354"/>
          <w:tab w:val="left" w:pos="6480"/>
          <w:tab w:val="left" w:pos="7200"/>
          <w:tab w:val="left" w:pos="7920"/>
          <w:tab w:val="left" w:pos="8640"/>
          <w:tab w:val="left" w:pos="9360"/>
        </w:tabs>
        <w:spacing w:line="360" w:lineRule="auto"/>
        <w:jc w:val="both"/>
        <w:rPr>
          <w:rFonts w:cs="Arial"/>
          <w:sz w:val="22"/>
          <w:szCs w:val="22"/>
        </w:rPr>
      </w:pPr>
      <w:r w:rsidRPr="001163CB">
        <w:rPr>
          <w:rFonts w:cs="Arial"/>
          <w:sz w:val="22"/>
          <w:szCs w:val="22"/>
        </w:rPr>
        <w:t xml:space="preserve">Dando cumplimiento a lo expresamente establecido en el artículo 6 de las Cláusulas Generales, fijamos nuestro DOMICILIO REAL Y </w:t>
      </w:r>
      <w:r w:rsidR="009618C6">
        <w:rPr>
          <w:rFonts w:cs="Arial"/>
          <w:sz w:val="22"/>
          <w:szCs w:val="22"/>
        </w:rPr>
        <w:t>ESPECIAL</w:t>
      </w:r>
      <w:r w:rsidRPr="001163CB">
        <w:rPr>
          <w:rFonts w:cs="Arial"/>
          <w:sz w:val="22"/>
          <w:szCs w:val="22"/>
        </w:rPr>
        <w:t xml:space="preserve"> conforme a lo indicado </w:t>
      </w:r>
      <w:r w:rsidR="00E86731" w:rsidRPr="001163CB">
        <w:rPr>
          <w:rFonts w:cs="Arial"/>
          <w:sz w:val="22"/>
          <w:szCs w:val="22"/>
        </w:rPr>
        <w:t>más</w:t>
      </w:r>
      <w:r w:rsidRPr="001163CB">
        <w:rPr>
          <w:rFonts w:cs="Arial"/>
          <w:sz w:val="22"/>
          <w:szCs w:val="22"/>
        </w:rPr>
        <w:t xml:space="preserve"> abaj</w:t>
      </w:r>
      <w:r w:rsidR="009618C6">
        <w:rPr>
          <w:rFonts w:cs="Arial"/>
          <w:sz w:val="22"/>
          <w:szCs w:val="22"/>
        </w:rPr>
        <w:t>o, sometiéndonos a la Justicia O</w:t>
      </w:r>
      <w:r w:rsidRPr="001163CB">
        <w:rPr>
          <w:rFonts w:cs="Arial"/>
          <w:sz w:val="22"/>
          <w:szCs w:val="22"/>
        </w:rPr>
        <w:t>rdinaria de la Ciudad de Esquel, renunciando a cualquier otro fuero o jurisdicción.-</w:t>
      </w:r>
    </w:p>
    <w:p w:rsidR="000028E5" w:rsidRPr="001163CB" w:rsidRDefault="000028E5" w:rsidP="000028E5">
      <w:pPr>
        <w:tabs>
          <w:tab w:val="center" w:pos="5488"/>
          <w:tab w:val="left" w:pos="5556"/>
          <w:tab w:val="left" w:pos="5952"/>
          <w:tab w:val="left" w:pos="6354"/>
          <w:tab w:val="left" w:pos="6480"/>
          <w:tab w:val="left" w:pos="7200"/>
          <w:tab w:val="left" w:pos="7920"/>
          <w:tab w:val="left" w:pos="8640"/>
          <w:tab w:val="left" w:pos="9360"/>
        </w:tabs>
        <w:ind w:left="5488" w:hanging="5488"/>
        <w:rPr>
          <w:rFonts w:cs="Arial"/>
          <w:sz w:val="22"/>
          <w:szCs w:val="22"/>
        </w:rPr>
      </w:pPr>
    </w:p>
    <w:tbl>
      <w:tblPr>
        <w:tblW w:w="0" w:type="auto"/>
        <w:tblCellMar>
          <w:left w:w="70" w:type="dxa"/>
          <w:right w:w="70" w:type="dxa"/>
        </w:tblCellMar>
        <w:tblLook w:val="0000" w:firstRow="0" w:lastRow="0" w:firstColumn="0" w:lastColumn="0" w:noHBand="0" w:noVBand="0"/>
      </w:tblPr>
      <w:tblGrid>
        <w:gridCol w:w="3035"/>
        <w:gridCol w:w="6175"/>
      </w:tblGrid>
      <w:tr w:rsidR="000028E5" w:rsidRPr="001163CB" w:rsidTr="007455A9">
        <w:trPr>
          <w:cantSplit/>
        </w:trPr>
        <w:tc>
          <w:tcPr>
            <w:tcW w:w="9210" w:type="dxa"/>
            <w:gridSpan w:val="2"/>
          </w:tcPr>
          <w:p w:rsidR="000028E5" w:rsidRPr="001163CB" w:rsidRDefault="000028E5" w:rsidP="007455A9">
            <w:pPr>
              <w:tabs>
                <w:tab w:val="left" w:pos="-1440"/>
              </w:tabs>
              <w:spacing w:line="357" w:lineRule="exact"/>
              <w:jc w:val="both"/>
              <w:rPr>
                <w:rFonts w:cs="Arial"/>
                <w:sz w:val="22"/>
                <w:szCs w:val="22"/>
              </w:rPr>
            </w:pPr>
            <w:r w:rsidRPr="001163CB">
              <w:rPr>
                <w:rFonts w:cs="Arial"/>
                <w:sz w:val="22"/>
                <w:szCs w:val="22"/>
              </w:rPr>
              <w:t>RAZON SOCIAL:</w:t>
            </w:r>
          </w:p>
        </w:tc>
      </w:tr>
      <w:tr w:rsidR="000028E5" w:rsidRPr="001163CB" w:rsidTr="007455A9">
        <w:tc>
          <w:tcPr>
            <w:tcW w:w="3035" w:type="dxa"/>
          </w:tcPr>
          <w:p w:rsidR="000028E5" w:rsidRPr="001163CB" w:rsidRDefault="000028E5" w:rsidP="007455A9">
            <w:pPr>
              <w:tabs>
                <w:tab w:val="left" w:pos="-1440"/>
              </w:tabs>
              <w:spacing w:line="357" w:lineRule="exact"/>
              <w:jc w:val="right"/>
              <w:rPr>
                <w:rFonts w:cs="Arial"/>
                <w:sz w:val="22"/>
                <w:szCs w:val="22"/>
              </w:rPr>
            </w:pPr>
            <w:r w:rsidRPr="001163CB">
              <w:rPr>
                <w:rFonts w:cs="Arial"/>
                <w:sz w:val="22"/>
                <w:szCs w:val="22"/>
              </w:rPr>
              <w:t>DOMICILIO REAL:</w:t>
            </w:r>
          </w:p>
        </w:tc>
        <w:tc>
          <w:tcPr>
            <w:tcW w:w="6175" w:type="dxa"/>
            <w:tcBorders>
              <w:bottom w:val="single" w:sz="4" w:space="0" w:color="auto"/>
            </w:tcBorders>
          </w:tcPr>
          <w:p w:rsidR="000028E5" w:rsidRPr="001163CB" w:rsidRDefault="000028E5" w:rsidP="007455A9">
            <w:pPr>
              <w:tabs>
                <w:tab w:val="left" w:pos="-1440"/>
              </w:tabs>
              <w:spacing w:line="357" w:lineRule="exact"/>
              <w:jc w:val="both"/>
              <w:rPr>
                <w:rFonts w:cs="Arial"/>
                <w:sz w:val="22"/>
                <w:szCs w:val="22"/>
              </w:rPr>
            </w:pPr>
          </w:p>
        </w:tc>
      </w:tr>
      <w:tr w:rsidR="000028E5" w:rsidRPr="001163CB" w:rsidTr="007455A9">
        <w:tc>
          <w:tcPr>
            <w:tcW w:w="3035" w:type="dxa"/>
          </w:tcPr>
          <w:p w:rsidR="000028E5" w:rsidRPr="001163CB" w:rsidRDefault="000028E5" w:rsidP="007455A9">
            <w:pPr>
              <w:tabs>
                <w:tab w:val="left" w:pos="-1440"/>
              </w:tabs>
              <w:spacing w:line="357" w:lineRule="exact"/>
              <w:jc w:val="right"/>
              <w:rPr>
                <w:rFonts w:cs="Arial"/>
                <w:sz w:val="22"/>
                <w:szCs w:val="22"/>
              </w:rPr>
            </w:pPr>
            <w:r w:rsidRPr="001163CB">
              <w:rPr>
                <w:rFonts w:cs="Arial"/>
                <w:sz w:val="22"/>
                <w:szCs w:val="22"/>
              </w:rPr>
              <w:t>LOCALIDAD:</w:t>
            </w:r>
          </w:p>
        </w:tc>
        <w:tc>
          <w:tcPr>
            <w:tcW w:w="6175" w:type="dxa"/>
            <w:tcBorders>
              <w:top w:val="single" w:sz="4" w:space="0" w:color="auto"/>
              <w:bottom w:val="single" w:sz="4" w:space="0" w:color="auto"/>
            </w:tcBorders>
          </w:tcPr>
          <w:p w:rsidR="000028E5" w:rsidRPr="001163CB" w:rsidRDefault="000028E5" w:rsidP="007455A9">
            <w:pPr>
              <w:tabs>
                <w:tab w:val="left" w:pos="-1440"/>
              </w:tabs>
              <w:spacing w:line="357" w:lineRule="exact"/>
              <w:jc w:val="both"/>
              <w:rPr>
                <w:rFonts w:cs="Arial"/>
                <w:sz w:val="22"/>
                <w:szCs w:val="22"/>
              </w:rPr>
            </w:pPr>
          </w:p>
        </w:tc>
      </w:tr>
      <w:tr w:rsidR="000028E5" w:rsidRPr="001163CB" w:rsidTr="007455A9">
        <w:tc>
          <w:tcPr>
            <w:tcW w:w="3035" w:type="dxa"/>
          </w:tcPr>
          <w:p w:rsidR="000028E5" w:rsidRPr="001163CB" w:rsidRDefault="000028E5" w:rsidP="007455A9">
            <w:pPr>
              <w:tabs>
                <w:tab w:val="left" w:pos="-1440"/>
              </w:tabs>
              <w:spacing w:line="357" w:lineRule="exact"/>
              <w:jc w:val="right"/>
              <w:rPr>
                <w:rFonts w:cs="Arial"/>
                <w:sz w:val="22"/>
                <w:szCs w:val="22"/>
              </w:rPr>
            </w:pPr>
            <w:r w:rsidRPr="001163CB">
              <w:rPr>
                <w:rFonts w:cs="Arial"/>
                <w:sz w:val="22"/>
                <w:szCs w:val="22"/>
              </w:rPr>
              <w:t>CODIGO POSTAL:</w:t>
            </w:r>
          </w:p>
        </w:tc>
        <w:tc>
          <w:tcPr>
            <w:tcW w:w="6175" w:type="dxa"/>
            <w:tcBorders>
              <w:top w:val="single" w:sz="4" w:space="0" w:color="auto"/>
              <w:bottom w:val="single" w:sz="4" w:space="0" w:color="auto"/>
            </w:tcBorders>
          </w:tcPr>
          <w:p w:rsidR="000028E5" w:rsidRPr="001163CB" w:rsidRDefault="000028E5" w:rsidP="007455A9">
            <w:pPr>
              <w:tabs>
                <w:tab w:val="left" w:pos="-1440"/>
              </w:tabs>
              <w:spacing w:line="357" w:lineRule="exact"/>
              <w:jc w:val="both"/>
              <w:rPr>
                <w:rFonts w:cs="Arial"/>
                <w:sz w:val="22"/>
                <w:szCs w:val="22"/>
              </w:rPr>
            </w:pPr>
          </w:p>
        </w:tc>
      </w:tr>
      <w:tr w:rsidR="000028E5" w:rsidRPr="001163CB" w:rsidTr="007455A9">
        <w:tc>
          <w:tcPr>
            <w:tcW w:w="3035" w:type="dxa"/>
          </w:tcPr>
          <w:p w:rsidR="000028E5" w:rsidRPr="001163CB" w:rsidRDefault="000028E5" w:rsidP="007455A9">
            <w:pPr>
              <w:tabs>
                <w:tab w:val="left" w:pos="-1440"/>
              </w:tabs>
              <w:spacing w:line="357" w:lineRule="exact"/>
              <w:jc w:val="right"/>
              <w:rPr>
                <w:rFonts w:cs="Arial"/>
                <w:sz w:val="22"/>
                <w:szCs w:val="22"/>
              </w:rPr>
            </w:pPr>
            <w:r w:rsidRPr="001163CB">
              <w:rPr>
                <w:rFonts w:cs="Arial"/>
                <w:sz w:val="22"/>
                <w:szCs w:val="22"/>
              </w:rPr>
              <w:t>PROVINCIA:</w:t>
            </w:r>
          </w:p>
        </w:tc>
        <w:tc>
          <w:tcPr>
            <w:tcW w:w="6175" w:type="dxa"/>
            <w:tcBorders>
              <w:top w:val="single" w:sz="4" w:space="0" w:color="auto"/>
              <w:bottom w:val="single" w:sz="4" w:space="0" w:color="auto"/>
            </w:tcBorders>
          </w:tcPr>
          <w:p w:rsidR="000028E5" w:rsidRPr="001163CB" w:rsidRDefault="000028E5" w:rsidP="007455A9">
            <w:pPr>
              <w:tabs>
                <w:tab w:val="left" w:pos="-1440"/>
              </w:tabs>
              <w:spacing w:line="357" w:lineRule="exact"/>
              <w:jc w:val="both"/>
              <w:rPr>
                <w:rFonts w:cs="Arial"/>
                <w:sz w:val="22"/>
                <w:szCs w:val="22"/>
              </w:rPr>
            </w:pPr>
          </w:p>
        </w:tc>
      </w:tr>
      <w:tr w:rsidR="000028E5" w:rsidRPr="001163CB" w:rsidTr="007455A9">
        <w:tc>
          <w:tcPr>
            <w:tcW w:w="3035" w:type="dxa"/>
          </w:tcPr>
          <w:p w:rsidR="000028E5" w:rsidRPr="001163CB" w:rsidRDefault="000028E5" w:rsidP="007455A9">
            <w:pPr>
              <w:tabs>
                <w:tab w:val="left" w:pos="-1440"/>
              </w:tabs>
              <w:spacing w:line="357" w:lineRule="exact"/>
              <w:jc w:val="right"/>
              <w:rPr>
                <w:rFonts w:cs="Arial"/>
                <w:sz w:val="22"/>
                <w:szCs w:val="22"/>
              </w:rPr>
            </w:pPr>
            <w:r w:rsidRPr="001163CB">
              <w:rPr>
                <w:rFonts w:cs="Arial"/>
                <w:sz w:val="22"/>
                <w:szCs w:val="22"/>
              </w:rPr>
              <w:t>TELEFONO:</w:t>
            </w:r>
          </w:p>
        </w:tc>
        <w:tc>
          <w:tcPr>
            <w:tcW w:w="6175" w:type="dxa"/>
            <w:tcBorders>
              <w:top w:val="single" w:sz="4" w:space="0" w:color="auto"/>
              <w:bottom w:val="single" w:sz="4" w:space="0" w:color="auto"/>
            </w:tcBorders>
          </w:tcPr>
          <w:p w:rsidR="000028E5" w:rsidRPr="001163CB" w:rsidRDefault="000028E5" w:rsidP="007455A9">
            <w:pPr>
              <w:tabs>
                <w:tab w:val="left" w:pos="-1440"/>
              </w:tabs>
              <w:spacing w:line="357" w:lineRule="exact"/>
              <w:jc w:val="both"/>
              <w:rPr>
                <w:rFonts w:cs="Arial"/>
                <w:sz w:val="22"/>
                <w:szCs w:val="22"/>
              </w:rPr>
            </w:pPr>
          </w:p>
        </w:tc>
      </w:tr>
      <w:tr w:rsidR="000028E5" w:rsidRPr="001163CB" w:rsidTr="007455A9">
        <w:tc>
          <w:tcPr>
            <w:tcW w:w="3035" w:type="dxa"/>
          </w:tcPr>
          <w:p w:rsidR="000028E5" w:rsidRPr="001163CB" w:rsidRDefault="000028E5" w:rsidP="007455A9">
            <w:pPr>
              <w:tabs>
                <w:tab w:val="left" w:pos="-1440"/>
              </w:tabs>
              <w:spacing w:line="357" w:lineRule="exact"/>
              <w:jc w:val="right"/>
              <w:rPr>
                <w:rFonts w:cs="Arial"/>
                <w:sz w:val="22"/>
                <w:szCs w:val="22"/>
              </w:rPr>
            </w:pPr>
            <w:r w:rsidRPr="001163CB">
              <w:rPr>
                <w:rFonts w:cs="Arial"/>
                <w:sz w:val="22"/>
                <w:szCs w:val="22"/>
              </w:rPr>
              <w:t>FAX:</w:t>
            </w:r>
          </w:p>
        </w:tc>
        <w:tc>
          <w:tcPr>
            <w:tcW w:w="6175" w:type="dxa"/>
            <w:tcBorders>
              <w:top w:val="single" w:sz="4" w:space="0" w:color="auto"/>
              <w:bottom w:val="single" w:sz="4" w:space="0" w:color="auto"/>
            </w:tcBorders>
          </w:tcPr>
          <w:p w:rsidR="000028E5" w:rsidRPr="001163CB" w:rsidRDefault="000028E5" w:rsidP="007455A9">
            <w:pPr>
              <w:tabs>
                <w:tab w:val="left" w:pos="-1440"/>
              </w:tabs>
              <w:spacing w:line="357" w:lineRule="exact"/>
              <w:jc w:val="both"/>
              <w:rPr>
                <w:rFonts w:cs="Arial"/>
                <w:sz w:val="22"/>
                <w:szCs w:val="22"/>
              </w:rPr>
            </w:pPr>
          </w:p>
        </w:tc>
      </w:tr>
      <w:tr w:rsidR="000028E5" w:rsidRPr="001163CB" w:rsidTr="007455A9">
        <w:tc>
          <w:tcPr>
            <w:tcW w:w="3035" w:type="dxa"/>
          </w:tcPr>
          <w:p w:rsidR="000028E5" w:rsidRPr="001163CB" w:rsidRDefault="000028E5" w:rsidP="007455A9">
            <w:pPr>
              <w:tabs>
                <w:tab w:val="left" w:pos="-1440"/>
              </w:tabs>
              <w:spacing w:line="357" w:lineRule="exact"/>
              <w:jc w:val="right"/>
              <w:rPr>
                <w:rFonts w:cs="Arial"/>
                <w:sz w:val="22"/>
                <w:szCs w:val="22"/>
              </w:rPr>
            </w:pPr>
            <w:r w:rsidRPr="001163CB">
              <w:rPr>
                <w:rFonts w:cs="Arial"/>
                <w:sz w:val="22"/>
                <w:szCs w:val="22"/>
              </w:rPr>
              <w:t>CORREO ELECTRÓNICO:</w:t>
            </w:r>
          </w:p>
        </w:tc>
        <w:tc>
          <w:tcPr>
            <w:tcW w:w="6175" w:type="dxa"/>
            <w:tcBorders>
              <w:top w:val="single" w:sz="4" w:space="0" w:color="auto"/>
              <w:bottom w:val="single" w:sz="4" w:space="0" w:color="auto"/>
            </w:tcBorders>
          </w:tcPr>
          <w:p w:rsidR="000028E5" w:rsidRPr="001163CB" w:rsidRDefault="000028E5" w:rsidP="007455A9">
            <w:pPr>
              <w:tabs>
                <w:tab w:val="left" w:pos="-1440"/>
              </w:tabs>
              <w:spacing w:line="357" w:lineRule="exact"/>
              <w:jc w:val="both"/>
              <w:rPr>
                <w:rFonts w:cs="Arial"/>
                <w:sz w:val="22"/>
                <w:szCs w:val="22"/>
              </w:rPr>
            </w:pPr>
          </w:p>
        </w:tc>
      </w:tr>
      <w:tr w:rsidR="000028E5" w:rsidRPr="001163CB" w:rsidTr="007455A9">
        <w:tc>
          <w:tcPr>
            <w:tcW w:w="3035" w:type="dxa"/>
          </w:tcPr>
          <w:p w:rsidR="000028E5" w:rsidRPr="001163CB" w:rsidRDefault="000028E5" w:rsidP="007455A9">
            <w:pPr>
              <w:tabs>
                <w:tab w:val="left" w:pos="-1440"/>
              </w:tabs>
              <w:spacing w:line="357" w:lineRule="exact"/>
              <w:jc w:val="both"/>
              <w:rPr>
                <w:rFonts w:cs="Arial"/>
                <w:sz w:val="22"/>
                <w:szCs w:val="22"/>
              </w:rPr>
            </w:pPr>
          </w:p>
        </w:tc>
        <w:tc>
          <w:tcPr>
            <w:tcW w:w="6175" w:type="dxa"/>
            <w:tcBorders>
              <w:top w:val="single" w:sz="4" w:space="0" w:color="auto"/>
            </w:tcBorders>
          </w:tcPr>
          <w:p w:rsidR="000028E5" w:rsidRPr="001163CB" w:rsidRDefault="000028E5" w:rsidP="007455A9">
            <w:pPr>
              <w:tabs>
                <w:tab w:val="left" w:pos="-1440"/>
              </w:tabs>
              <w:spacing w:line="357" w:lineRule="exact"/>
              <w:jc w:val="both"/>
              <w:rPr>
                <w:rFonts w:cs="Arial"/>
                <w:sz w:val="22"/>
                <w:szCs w:val="22"/>
              </w:rPr>
            </w:pPr>
          </w:p>
        </w:tc>
      </w:tr>
      <w:tr w:rsidR="000028E5" w:rsidRPr="001163CB" w:rsidTr="007455A9">
        <w:tc>
          <w:tcPr>
            <w:tcW w:w="3035" w:type="dxa"/>
          </w:tcPr>
          <w:p w:rsidR="000028E5" w:rsidRPr="001163CB" w:rsidRDefault="000028E5" w:rsidP="009618C6">
            <w:pPr>
              <w:tabs>
                <w:tab w:val="left" w:pos="-1440"/>
              </w:tabs>
              <w:spacing w:line="357" w:lineRule="exact"/>
              <w:jc w:val="right"/>
              <w:rPr>
                <w:rFonts w:cs="Arial"/>
                <w:sz w:val="22"/>
                <w:szCs w:val="22"/>
              </w:rPr>
            </w:pPr>
            <w:r w:rsidRPr="001163CB">
              <w:rPr>
                <w:rFonts w:cs="Arial"/>
                <w:sz w:val="22"/>
                <w:szCs w:val="22"/>
              </w:rPr>
              <w:t xml:space="preserve">DOMICILIO </w:t>
            </w:r>
            <w:r w:rsidR="009618C6">
              <w:rPr>
                <w:rFonts w:cs="Arial"/>
                <w:sz w:val="22"/>
                <w:szCs w:val="22"/>
              </w:rPr>
              <w:t>ESPECIAL</w:t>
            </w:r>
            <w:r w:rsidRPr="001163CB">
              <w:rPr>
                <w:rFonts w:cs="Arial"/>
                <w:sz w:val="22"/>
                <w:szCs w:val="22"/>
              </w:rPr>
              <w:t>:</w:t>
            </w:r>
          </w:p>
        </w:tc>
        <w:tc>
          <w:tcPr>
            <w:tcW w:w="6175" w:type="dxa"/>
            <w:tcBorders>
              <w:bottom w:val="single" w:sz="4" w:space="0" w:color="auto"/>
            </w:tcBorders>
          </w:tcPr>
          <w:p w:rsidR="000028E5" w:rsidRPr="001163CB" w:rsidRDefault="000028E5" w:rsidP="007455A9">
            <w:pPr>
              <w:tabs>
                <w:tab w:val="left" w:pos="-1440"/>
              </w:tabs>
              <w:spacing w:line="357" w:lineRule="exact"/>
              <w:jc w:val="both"/>
              <w:rPr>
                <w:rFonts w:cs="Arial"/>
                <w:sz w:val="22"/>
                <w:szCs w:val="22"/>
              </w:rPr>
            </w:pPr>
          </w:p>
        </w:tc>
      </w:tr>
      <w:tr w:rsidR="000028E5" w:rsidRPr="001163CB" w:rsidTr="007455A9">
        <w:tc>
          <w:tcPr>
            <w:tcW w:w="3035" w:type="dxa"/>
          </w:tcPr>
          <w:p w:rsidR="000028E5" w:rsidRPr="001163CB" w:rsidRDefault="000028E5" w:rsidP="007455A9">
            <w:pPr>
              <w:tabs>
                <w:tab w:val="left" w:pos="-1440"/>
              </w:tabs>
              <w:spacing w:line="357" w:lineRule="exact"/>
              <w:jc w:val="right"/>
              <w:rPr>
                <w:rFonts w:cs="Arial"/>
                <w:sz w:val="22"/>
                <w:szCs w:val="22"/>
              </w:rPr>
            </w:pPr>
            <w:r w:rsidRPr="001163CB">
              <w:rPr>
                <w:rFonts w:cs="Arial"/>
                <w:sz w:val="22"/>
                <w:szCs w:val="22"/>
              </w:rPr>
              <w:t>LOCALIDAD:</w:t>
            </w:r>
          </w:p>
        </w:tc>
        <w:tc>
          <w:tcPr>
            <w:tcW w:w="6175" w:type="dxa"/>
            <w:tcBorders>
              <w:top w:val="single" w:sz="4" w:space="0" w:color="auto"/>
              <w:bottom w:val="single" w:sz="4" w:space="0" w:color="auto"/>
            </w:tcBorders>
          </w:tcPr>
          <w:p w:rsidR="000028E5" w:rsidRPr="001163CB" w:rsidRDefault="000028E5" w:rsidP="007455A9">
            <w:pPr>
              <w:tabs>
                <w:tab w:val="left" w:pos="-1440"/>
              </w:tabs>
              <w:spacing w:line="357" w:lineRule="exact"/>
              <w:jc w:val="both"/>
              <w:rPr>
                <w:rFonts w:cs="Arial"/>
                <w:sz w:val="22"/>
                <w:szCs w:val="22"/>
              </w:rPr>
            </w:pPr>
          </w:p>
        </w:tc>
      </w:tr>
      <w:tr w:rsidR="000028E5" w:rsidRPr="001163CB" w:rsidTr="007455A9">
        <w:tc>
          <w:tcPr>
            <w:tcW w:w="3035" w:type="dxa"/>
          </w:tcPr>
          <w:p w:rsidR="000028E5" w:rsidRPr="001163CB" w:rsidRDefault="000028E5" w:rsidP="007455A9">
            <w:pPr>
              <w:tabs>
                <w:tab w:val="left" w:pos="-1440"/>
              </w:tabs>
              <w:spacing w:line="357" w:lineRule="exact"/>
              <w:jc w:val="right"/>
              <w:rPr>
                <w:rFonts w:cs="Arial"/>
                <w:sz w:val="22"/>
                <w:szCs w:val="22"/>
              </w:rPr>
            </w:pPr>
            <w:r w:rsidRPr="001163CB">
              <w:rPr>
                <w:rFonts w:cs="Arial"/>
                <w:sz w:val="22"/>
                <w:szCs w:val="22"/>
              </w:rPr>
              <w:t>CODIGO POSTAL:</w:t>
            </w:r>
          </w:p>
        </w:tc>
        <w:tc>
          <w:tcPr>
            <w:tcW w:w="6175" w:type="dxa"/>
            <w:tcBorders>
              <w:top w:val="single" w:sz="4" w:space="0" w:color="auto"/>
              <w:bottom w:val="single" w:sz="4" w:space="0" w:color="auto"/>
            </w:tcBorders>
          </w:tcPr>
          <w:p w:rsidR="000028E5" w:rsidRPr="001163CB" w:rsidRDefault="000028E5" w:rsidP="007455A9">
            <w:pPr>
              <w:tabs>
                <w:tab w:val="left" w:pos="-1440"/>
              </w:tabs>
              <w:spacing w:line="357" w:lineRule="exact"/>
              <w:jc w:val="both"/>
              <w:rPr>
                <w:rFonts w:cs="Arial"/>
                <w:sz w:val="22"/>
                <w:szCs w:val="22"/>
              </w:rPr>
            </w:pPr>
          </w:p>
        </w:tc>
      </w:tr>
      <w:tr w:rsidR="000028E5" w:rsidRPr="001163CB" w:rsidTr="007455A9">
        <w:tc>
          <w:tcPr>
            <w:tcW w:w="3035" w:type="dxa"/>
          </w:tcPr>
          <w:p w:rsidR="000028E5" w:rsidRPr="001163CB" w:rsidRDefault="000028E5" w:rsidP="007455A9">
            <w:pPr>
              <w:tabs>
                <w:tab w:val="left" w:pos="-1440"/>
              </w:tabs>
              <w:spacing w:line="357" w:lineRule="exact"/>
              <w:jc w:val="right"/>
              <w:rPr>
                <w:rFonts w:cs="Arial"/>
                <w:sz w:val="22"/>
                <w:szCs w:val="22"/>
              </w:rPr>
            </w:pPr>
            <w:r w:rsidRPr="001163CB">
              <w:rPr>
                <w:rFonts w:cs="Arial"/>
                <w:sz w:val="22"/>
                <w:szCs w:val="22"/>
              </w:rPr>
              <w:t>TELEFONO</w:t>
            </w:r>
          </w:p>
        </w:tc>
        <w:tc>
          <w:tcPr>
            <w:tcW w:w="6175" w:type="dxa"/>
            <w:tcBorders>
              <w:top w:val="single" w:sz="4" w:space="0" w:color="auto"/>
              <w:bottom w:val="single" w:sz="4" w:space="0" w:color="auto"/>
            </w:tcBorders>
          </w:tcPr>
          <w:p w:rsidR="000028E5" w:rsidRPr="001163CB" w:rsidRDefault="000028E5" w:rsidP="007455A9">
            <w:pPr>
              <w:tabs>
                <w:tab w:val="left" w:pos="-1440"/>
              </w:tabs>
              <w:spacing w:line="357" w:lineRule="exact"/>
              <w:jc w:val="both"/>
              <w:rPr>
                <w:rFonts w:cs="Arial"/>
                <w:sz w:val="22"/>
                <w:szCs w:val="22"/>
              </w:rPr>
            </w:pPr>
          </w:p>
        </w:tc>
      </w:tr>
      <w:tr w:rsidR="000028E5" w:rsidRPr="001163CB" w:rsidTr="007455A9">
        <w:tc>
          <w:tcPr>
            <w:tcW w:w="3035" w:type="dxa"/>
          </w:tcPr>
          <w:p w:rsidR="000028E5" w:rsidRPr="001163CB" w:rsidRDefault="000028E5" w:rsidP="007455A9">
            <w:pPr>
              <w:tabs>
                <w:tab w:val="left" w:pos="-1440"/>
              </w:tabs>
              <w:spacing w:line="357" w:lineRule="exact"/>
              <w:jc w:val="right"/>
              <w:rPr>
                <w:rFonts w:cs="Arial"/>
                <w:sz w:val="22"/>
                <w:szCs w:val="22"/>
              </w:rPr>
            </w:pPr>
            <w:r w:rsidRPr="001163CB">
              <w:rPr>
                <w:rFonts w:cs="Arial"/>
                <w:sz w:val="22"/>
                <w:szCs w:val="22"/>
              </w:rPr>
              <w:t>FAX</w:t>
            </w:r>
          </w:p>
        </w:tc>
        <w:tc>
          <w:tcPr>
            <w:tcW w:w="6175" w:type="dxa"/>
            <w:tcBorders>
              <w:top w:val="single" w:sz="4" w:space="0" w:color="auto"/>
              <w:bottom w:val="single" w:sz="4" w:space="0" w:color="auto"/>
            </w:tcBorders>
          </w:tcPr>
          <w:p w:rsidR="000028E5" w:rsidRPr="001163CB" w:rsidRDefault="000028E5" w:rsidP="007455A9">
            <w:pPr>
              <w:tabs>
                <w:tab w:val="left" w:pos="-1440"/>
              </w:tabs>
              <w:spacing w:line="357" w:lineRule="exact"/>
              <w:jc w:val="both"/>
              <w:rPr>
                <w:rFonts w:cs="Arial"/>
                <w:sz w:val="22"/>
                <w:szCs w:val="22"/>
              </w:rPr>
            </w:pPr>
          </w:p>
        </w:tc>
      </w:tr>
      <w:tr w:rsidR="000028E5" w:rsidRPr="001163CB" w:rsidTr="007455A9">
        <w:tc>
          <w:tcPr>
            <w:tcW w:w="3035" w:type="dxa"/>
          </w:tcPr>
          <w:p w:rsidR="000028E5" w:rsidRPr="001163CB" w:rsidRDefault="000028E5" w:rsidP="007455A9">
            <w:pPr>
              <w:tabs>
                <w:tab w:val="left" w:pos="-1440"/>
              </w:tabs>
              <w:spacing w:line="357" w:lineRule="exact"/>
              <w:jc w:val="right"/>
              <w:rPr>
                <w:rFonts w:cs="Arial"/>
                <w:sz w:val="22"/>
                <w:szCs w:val="22"/>
              </w:rPr>
            </w:pPr>
            <w:r w:rsidRPr="001163CB">
              <w:rPr>
                <w:rFonts w:cs="Arial"/>
                <w:sz w:val="22"/>
                <w:szCs w:val="22"/>
              </w:rPr>
              <w:t>CORREO ELECTRONICO</w:t>
            </w:r>
          </w:p>
        </w:tc>
        <w:tc>
          <w:tcPr>
            <w:tcW w:w="6175" w:type="dxa"/>
            <w:tcBorders>
              <w:top w:val="single" w:sz="4" w:space="0" w:color="auto"/>
              <w:bottom w:val="single" w:sz="4" w:space="0" w:color="auto"/>
            </w:tcBorders>
          </w:tcPr>
          <w:p w:rsidR="000028E5" w:rsidRPr="001163CB" w:rsidRDefault="000028E5" w:rsidP="007455A9">
            <w:pPr>
              <w:tabs>
                <w:tab w:val="left" w:pos="-1440"/>
              </w:tabs>
              <w:spacing w:line="357" w:lineRule="exact"/>
              <w:jc w:val="both"/>
              <w:rPr>
                <w:rFonts w:cs="Arial"/>
                <w:sz w:val="22"/>
                <w:szCs w:val="22"/>
              </w:rPr>
            </w:pPr>
          </w:p>
        </w:tc>
      </w:tr>
    </w:tbl>
    <w:p w:rsidR="000028E5" w:rsidRDefault="000028E5" w:rsidP="000028E5">
      <w:pPr>
        <w:tabs>
          <w:tab w:val="left" w:pos="0"/>
          <w:tab w:val="left" w:pos="396"/>
          <w:tab w:val="left" w:pos="738"/>
          <w:tab w:val="left" w:pos="792"/>
          <w:tab w:val="left" w:pos="1188"/>
          <w:tab w:val="left" w:pos="1590"/>
          <w:tab w:val="left" w:pos="1986"/>
          <w:tab w:val="left" w:pos="2382"/>
          <w:tab w:val="left" w:pos="2778"/>
          <w:tab w:val="left" w:pos="3174"/>
          <w:tab w:val="left" w:pos="3570"/>
          <w:tab w:val="left" w:pos="3972"/>
          <w:tab w:val="left" w:pos="4368"/>
          <w:tab w:val="left" w:pos="4764"/>
          <w:tab w:val="left" w:pos="5160"/>
          <w:tab w:val="left" w:pos="5556"/>
          <w:tab w:val="left" w:pos="5952"/>
          <w:tab w:val="left" w:pos="6354"/>
          <w:tab w:val="left" w:pos="6480"/>
          <w:tab w:val="left" w:pos="7200"/>
          <w:tab w:val="left" w:pos="7920"/>
          <w:tab w:val="left" w:pos="8640"/>
          <w:tab w:val="left" w:pos="9360"/>
        </w:tabs>
        <w:rPr>
          <w:rFonts w:cs="Arial"/>
          <w:sz w:val="22"/>
          <w:szCs w:val="22"/>
        </w:rPr>
      </w:pPr>
    </w:p>
    <w:p w:rsidR="00F10E1F" w:rsidRDefault="00F10E1F" w:rsidP="000028E5">
      <w:pPr>
        <w:tabs>
          <w:tab w:val="left" w:pos="0"/>
          <w:tab w:val="left" w:pos="396"/>
          <w:tab w:val="left" w:pos="738"/>
          <w:tab w:val="left" w:pos="792"/>
          <w:tab w:val="left" w:pos="1188"/>
          <w:tab w:val="left" w:pos="1590"/>
          <w:tab w:val="left" w:pos="1986"/>
          <w:tab w:val="left" w:pos="2382"/>
          <w:tab w:val="left" w:pos="2778"/>
          <w:tab w:val="left" w:pos="3174"/>
          <w:tab w:val="left" w:pos="3570"/>
          <w:tab w:val="left" w:pos="3972"/>
          <w:tab w:val="left" w:pos="4368"/>
          <w:tab w:val="left" w:pos="4764"/>
          <w:tab w:val="left" w:pos="5160"/>
          <w:tab w:val="left" w:pos="5556"/>
          <w:tab w:val="left" w:pos="5952"/>
          <w:tab w:val="left" w:pos="6354"/>
          <w:tab w:val="left" w:pos="6480"/>
          <w:tab w:val="left" w:pos="7200"/>
          <w:tab w:val="left" w:pos="7920"/>
          <w:tab w:val="left" w:pos="8640"/>
          <w:tab w:val="left" w:pos="9360"/>
        </w:tabs>
        <w:rPr>
          <w:rFonts w:cs="Arial"/>
          <w:sz w:val="22"/>
          <w:szCs w:val="22"/>
        </w:rPr>
      </w:pPr>
    </w:p>
    <w:p w:rsidR="00F10E1F" w:rsidRDefault="00F10E1F" w:rsidP="000028E5">
      <w:pPr>
        <w:tabs>
          <w:tab w:val="left" w:pos="0"/>
          <w:tab w:val="left" w:pos="396"/>
          <w:tab w:val="left" w:pos="738"/>
          <w:tab w:val="left" w:pos="792"/>
          <w:tab w:val="left" w:pos="1188"/>
          <w:tab w:val="left" w:pos="1590"/>
          <w:tab w:val="left" w:pos="1986"/>
          <w:tab w:val="left" w:pos="2382"/>
          <w:tab w:val="left" w:pos="2778"/>
          <w:tab w:val="left" w:pos="3174"/>
          <w:tab w:val="left" w:pos="3570"/>
          <w:tab w:val="left" w:pos="3972"/>
          <w:tab w:val="left" w:pos="4368"/>
          <w:tab w:val="left" w:pos="4764"/>
          <w:tab w:val="left" w:pos="5160"/>
          <w:tab w:val="left" w:pos="5556"/>
          <w:tab w:val="left" w:pos="5952"/>
          <w:tab w:val="left" w:pos="6354"/>
          <w:tab w:val="left" w:pos="6480"/>
          <w:tab w:val="left" w:pos="7200"/>
          <w:tab w:val="left" w:pos="7920"/>
          <w:tab w:val="left" w:pos="8640"/>
          <w:tab w:val="left" w:pos="9360"/>
        </w:tabs>
        <w:rPr>
          <w:rFonts w:cs="Arial"/>
          <w:sz w:val="22"/>
          <w:szCs w:val="22"/>
        </w:rPr>
      </w:pPr>
    </w:p>
    <w:p w:rsidR="00F10E1F" w:rsidRDefault="00F10E1F" w:rsidP="000028E5">
      <w:pPr>
        <w:tabs>
          <w:tab w:val="left" w:pos="0"/>
          <w:tab w:val="left" w:pos="396"/>
          <w:tab w:val="left" w:pos="738"/>
          <w:tab w:val="left" w:pos="792"/>
          <w:tab w:val="left" w:pos="1188"/>
          <w:tab w:val="left" w:pos="1590"/>
          <w:tab w:val="left" w:pos="1986"/>
          <w:tab w:val="left" w:pos="2382"/>
          <w:tab w:val="left" w:pos="2778"/>
          <w:tab w:val="left" w:pos="3174"/>
          <w:tab w:val="left" w:pos="3570"/>
          <w:tab w:val="left" w:pos="3972"/>
          <w:tab w:val="left" w:pos="4368"/>
          <w:tab w:val="left" w:pos="4764"/>
          <w:tab w:val="left" w:pos="5160"/>
          <w:tab w:val="left" w:pos="5556"/>
          <w:tab w:val="left" w:pos="5952"/>
          <w:tab w:val="left" w:pos="6354"/>
          <w:tab w:val="left" w:pos="6480"/>
          <w:tab w:val="left" w:pos="7200"/>
          <w:tab w:val="left" w:pos="7920"/>
          <w:tab w:val="left" w:pos="8640"/>
          <w:tab w:val="left" w:pos="9360"/>
        </w:tabs>
        <w:rPr>
          <w:rFonts w:cs="Arial"/>
          <w:sz w:val="22"/>
          <w:szCs w:val="22"/>
        </w:rPr>
      </w:pPr>
    </w:p>
    <w:p w:rsidR="00F10E1F" w:rsidRPr="001163CB" w:rsidRDefault="00F10E1F" w:rsidP="000028E5">
      <w:pPr>
        <w:tabs>
          <w:tab w:val="left" w:pos="0"/>
          <w:tab w:val="left" w:pos="396"/>
          <w:tab w:val="left" w:pos="738"/>
          <w:tab w:val="left" w:pos="792"/>
          <w:tab w:val="left" w:pos="1188"/>
          <w:tab w:val="left" w:pos="1590"/>
          <w:tab w:val="left" w:pos="1986"/>
          <w:tab w:val="left" w:pos="2382"/>
          <w:tab w:val="left" w:pos="2778"/>
          <w:tab w:val="left" w:pos="3174"/>
          <w:tab w:val="left" w:pos="3570"/>
          <w:tab w:val="left" w:pos="3972"/>
          <w:tab w:val="left" w:pos="4368"/>
          <w:tab w:val="left" w:pos="4764"/>
          <w:tab w:val="left" w:pos="5160"/>
          <w:tab w:val="left" w:pos="5556"/>
          <w:tab w:val="left" w:pos="5952"/>
          <w:tab w:val="left" w:pos="6354"/>
          <w:tab w:val="left" w:pos="6480"/>
          <w:tab w:val="left" w:pos="7200"/>
          <w:tab w:val="left" w:pos="7920"/>
          <w:tab w:val="left" w:pos="8640"/>
          <w:tab w:val="left" w:pos="9360"/>
        </w:tabs>
        <w:rPr>
          <w:rFonts w:cs="Arial"/>
          <w:sz w:val="22"/>
          <w:szCs w:val="22"/>
        </w:rPr>
      </w:pPr>
    </w:p>
    <w:p w:rsidR="000028E5" w:rsidRPr="001163CB" w:rsidRDefault="000028E5" w:rsidP="000028E5">
      <w:pPr>
        <w:tabs>
          <w:tab w:val="left" w:pos="0"/>
          <w:tab w:val="left" w:pos="396"/>
          <w:tab w:val="left" w:pos="738"/>
          <w:tab w:val="left" w:pos="792"/>
          <w:tab w:val="left" w:pos="1188"/>
          <w:tab w:val="left" w:pos="1590"/>
          <w:tab w:val="left" w:pos="1986"/>
          <w:tab w:val="left" w:pos="2382"/>
          <w:tab w:val="left" w:pos="2778"/>
          <w:tab w:val="left" w:pos="3174"/>
          <w:tab w:val="left" w:pos="3570"/>
          <w:tab w:val="left" w:pos="3972"/>
          <w:tab w:val="left" w:pos="4368"/>
          <w:tab w:val="left" w:pos="4764"/>
          <w:tab w:val="left" w:pos="5160"/>
          <w:tab w:val="left" w:pos="5556"/>
          <w:tab w:val="left" w:pos="5952"/>
          <w:tab w:val="left" w:pos="6354"/>
          <w:tab w:val="left" w:pos="6480"/>
          <w:tab w:val="left" w:pos="7200"/>
          <w:tab w:val="left" w:pos="7920"/>
          <w:tab w:val="left" w:pos="8640"/>
          <w:tab w:val="left" w:pos="9360"/>
        </w:tabs>
        <w:rPr>
          <w:rFonts w:cs="Arial"/>
          <w:sz w:val="22"/>
          <w:szCs w:val="22"/>
        </w:rPr>
      </w:pPr>
    </w:p>
    <w:p w:rsidR="000028E5" w:rsidRPr="001163CB" w:rsidRDefault="000028E5" w:rsidP="000028E5">
      <w:pPr>
        <w:tabs>
          <w:tab w:val="left" w:pos="0"/>
          <w:tab w:val="left" w:pos="396"/>
          <w:tab w:val="left" w:pos="738"/>
          <w:tab w:val="left" w:pos="792"/>
          <w:tab w:val="left" w:pos="1188"/>
          <w:tab w:val="left" w:pos="1590"/>
          <w:tab w:val="left" w:pos="1986"/>
          <w:tab w:val="left" w:pos="2382"/>
          <w:tab w:val="left" w:pos="2778"/>
          <w:tab w:val="left" w:pos="3174"/>
          <w:tab w:val="left" w:pos="3570"/>
          <w:tab w:val="left" w:pos="3972"/>
          <w:tab w:val="left" w:pos="4368"/>
          <w:tab w:val="left" w:pos="4764"/>
          <w:tab w:val="left" w:pos="5160"/>
          <w:tab w:val="left" w:pos="5556"/>
          <w:tab w:val="left" w:pos="5952"/>
          <w:tab w:val="left" w:pos="6354"/>
          <w:tab w:val="left" w:pos="6480"/>
          <w:tab w:val="left" w:pos="7200"/>
          <w:tab w:val="left" w:pos="7920"/>
          <w:tab w:val="left" w:pos="8640"/>
          <w:tab w:val="left" w:pos="9360"/>
        </w:tabs>
        <w:rPr>
          <w:rFonts w:cs="Arial"/>
          <w:sz w:val="22"/>
          <w:szCs w:val="22"/>
        </w:rPr>
      </w:pPr>
      <w:r w:rsidRPr="001163CB">
        <w:rPr>
          <w:rFonts w:cs="Arial"/>
          <w:sz w:val="22"/>
          <w:szCs w:val="22"/>
        </w:rPr>
        <w:t>................………</w:t>
      </w:r>
    </w:p>
    <w:p w:rsidR="000028E5" w:rsidRPr="001163CB" w:rsidRDefault="000028E5" w:rsidP="000028E5">
      <w:pPr>
        <w:tabs>
          <w:tab w:val="left" w:pos="0"/>
          <w:tab w:val="left" w:pos="396"/>
          <w:tab w:val="left" w:pos="738"/>
          <w:tab w:val="left" w:pos="792"/>
          <w:tab w:val="left" w:pos="1188"/>
          <w:tab w:val="left" w:pos="1590"/>
          <w:tab w:val="left" w:pos="1986"/>
          <w:tab w:val="left" w:pos="2382"/>
          <w:tab w:val="left" w:pos="2778"/>
          <w:tab w:val="left" w:pos="3174"/>
          <w:tab w:val="left" w:pos="3570"/>
          <w:tab w:val="left" w:pos="3972"/>
          <w:tab w:val="left" w:pos="4368"/>
          <w:tab w:val="left" w:pos="4764"/>
          <w:tab w:val="left" w:pos="5160"/>
          <w:tab w:val="left" w:pos="5556"/>
          <w:tab w:val="left" w:pos="5952"/>
          <w:tab w:val="left" w:pos="6354"/>
          <w:tab w:val="left" w:pos="6480"/>
          <w:tab w:val="left" w:pos="7196"/>
          <w:tab w:val="left" w:pos="7920"/>
          <w:tab w:val="left" w:pos="8640"/>
          <w:tab w:val="left" w:pos="9360"/>
        </w:tabs>
        <w:rPr>
          <w:rFonts w:cs="Arial"/>
          <w:sz w:val="22"/>
          <w:szCs w:val="22"/>
        </w:rPr>
      </w:pPr>
      <w:r w:rsidRPr="001163CB">
        <w:rPr>
          <w:rFonts w:cs="Arial"/>
          <w:sz w:val="22"/>
          <w:szCs w:val="22"/>
        </w:rPr>
        <w:t xml:space="preserve">    Lugar y fecha                                                                   </w:t>
      </w:r>
      <w:r w:rsidR="002D21F2">
        <w:rPr>
          <w:rFonts w:cs="Arial"/>
          <w:sz w:val="22"/>
          <w:szCs w:val="22"/>
        </w:rPr>
        <w:t xml:space="preserve">     …..</w:t>
      </w:r>
      <w:r w:rsidRPr="001163CB">
        <w:rPr>
          <w:rFonts w:cs="Arial"/>
          <w:sz w:val="22"/>
          <w:szCs w:val="22"/>
        </w:rPr>
        <w:t>.....</w:t>
      </w:r>
      <w:r w:rsidR="002D21F2">
        <w:rPr>
          <w:rFonts w:cs="Arial"/>
          <w:sz w:val="22"/>
          <w:szCs w:val="22"/>
        </w:rPr>
        <w:t>............</w:t>
      </w:r>
      <w:r w:rsidRPr="001163CB">
        <w:rPr>
          <w:rFonts w:cs="Arial"/>
          <w:sz w:val="22"/>
          <w:szCs w:val="22"/>
        </w:rPr>
        <w:t>.......</w:t>
      </w:r>
      <w:r w:rsidR="009618C6">
        <w:rPr>
          <w:rFonts w:cs="Arial"/>
          <w:sz w:val="22"/>
          <w:szCs w:val="22"/>
        </w:rPr>
        <w:t>……..</w:t>
      </w:r>
      <w:r w:rsidRPr="001163CB">
        <w:rPr>
          <w:rFonts w:cs="Arial"/>
          <w:sz w:val="22"/>
          <w:szCs w:val="22"/>
        </w:rPr>
        <w:t>.................</w:t>
      </w:r>
    </w:p>
    <w:p w:rsidR="000028E5" w:rsidRPr="001163CB" w:rsidRDefault="000028E5" w:rsidP="002D21F2">
      <w:pPr>
        <w:tabs>
          <w:tab w:val="left" w:pos="6008"/>
          <w:tab w:val="left" w:pos="6404"/>
          <w:tab w:val="left" w:pos="6746"/>
          <w:tab w:val="left" w:pos="6800"/>
          <w:tab w:val="left" w:pos="7196"/>
          <w:tab w:val="left" w:pos="7598"/>
          <w:tab w:val="left" w:pos="7994"/>
          <w:tab w:val="left" w:pos="8390"/>
          <w:tab w:val="left" w:pos="8786"/>
          <w:tab w:val="left" w:pos="9182"/>
          <w:tab w:val="left" w:pos="9578"/>
          <w:tab w:val="left" w:pos="9980"/>
          <w:tab w:val="left" w:pos="10376"/>
          <w:tab w:val="left" w:pos="10772"/>
        </w:tabs>
        <w:ind w:left="6008"/>
        <w:rPr>
          <w:rFonts w:cs="Arial"/>
          <w:sz w:val="22"/>
          <w:szCs w:val="22"/>
        </w:rPr>
      </w:pPr>
      <w:r w:rsidRPr="001163CB">
        <w:rPr>
          <w:rFonts w:cs="Arial"/>
          <w:sz w:val="22"/>
          <w:szCs w:val="22"/>
        </w:rPr>
        <w:t>Firma del oferente y sello aclaratorio</w:t>
      </w:r>
    </w:p>
    <w:sectPr w:rsidR="000028E5" w:rsidRPr="001163CB" w:rsidSect="007024BA">
      <w:headerReference w:type="default" r:id="rId11"/>
      <w:footerReference w:type="even" r:id="rId12"/>
      <w:footerReference w:type="default" r:id="rId13"/>
      <w:pgSz w:w="11906" w:h="16838" w:code="9"/>
      <w:pgMar w:top="1775" w:right="964"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92E" w:rsidRDefault="00A8292E">
      <w:r>
        <w:separator/>
      </w:r>
    </w:p>
  </w:endnote>
  <w:endnote w:type="continuationSeparator" w:id="0">
    <w:p w:rsidR="00A8292E" w:rsidRDefault="00A82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8B3" w:rsidRDefault="008A28B3" w:rsidP="00B1458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A28B3" w:rsidRDefault="008A28B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8B3" w:rsidRDefault="008A28B3" w:rsidP="00B1458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F656D">
      <w:rPr>
        <w:rStyle w:val="Nmerodepgina"/>
        <w:noProof/>
      </w:rPr>
      <w:t>11</w:t>
    </w:r>
    <w:r>
      <w:rPr>
        <w:rStyle w:val="Nmerodepgina"/>
      </w:rPr>
      <w:fldChar w:fldCharType="end"/>
    </w:r>
  </w:p>
  <w:p w:rsidR="008A28B3" w:rsidRDefault="008A28B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92E" w:rsidRDefault="00A8292E">
      <w:r>
        <w:separator/>
      </w:r>
    </w:p>
  </w:footnote>
  <w:footnote w:type="continuationSeparator" w:id="0">
    <w:p w:rsidR="00A8292E" w:rsidRDefault="00A82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261" w:type="dxa"/>
      <w:jc w:val="center"/>
      <w:tblCellMar>
        <w:left w:w="70" w:type="dxa"/>
        <w:right w:w="70" w:type="dxa"/>
      </w:tblCellMar>
      <w:tblLook w:val="0000" w:firstRow="0" w:lastRow="0" w:firstColumn="0" w:lastColumn="0" w:noHBand="0" w:noVBand="0"/>
    </w:tblPr>
    <w:tblGrid>
      <w:gridCol w:w="2873"/>
      <w:gridCol w:w="5388"/>
    </w:tblGrid>
    <w:tr w:rsidR="00064AE0" w:rsidRPr="00064AE0" w:rsidTr="00F10E1F">
      <w:trPr>
        <w:trHeight w:val="673"/>
        <w:jc w:val="center"/>
      </w:trPr>
      <w:tc>
        <w:tcPr>
          <w:tcW w:w="2873" w:type="dxa"/>
          <w:tcBorders>
            <w:bottom w:val="single" w:sz="4" w:space="0" w:color="auto"/>
          </w:tcBorders>
          <w:shd w:val="clear" w:color="auto" w:fill="auto"/>
        </w:tcPr>
        <w:p w:rsidR="00064AE0" w:rsidRPr="00064AE0" w:rsidRDefault="00064AE0" w:rsidP="00064AE0">
          <w:pPr>
            <w:rPr>
              <w:rFonts w:ascii="Comic Sans MS" w:hAnsi="Comic Sans MS" w:cs="Garamond"/>
              <w:sz w:val="24"/>
              <w:szCs w:val="24"/>
              <w:lang w:val="es-ES"/>
            </w:rPr>
          </w:pPr>
          <w:r w:rsidRPr="00064AE0">
            <w:rPr>
              <w:rFonts w:ascii="Comic Sans MS" w:hAnsi="Comic Sans MS" w:cs="Garamond"/>
              <w:sz w:val="24"/>
              <w:szCs w:val="24"/>
              <w:lang w:val="es-ES"/>
            </w:rPr>
            <w:t xml:space="preserve">  </w:t>
          </w:r>
          <w:r w:rsidR="008609DC" w:rsidRPr="00924542">
            <w:rPr>
              <w:noProof/>
              <w:lang w:val="es-AR" w:eastAsia="es-AR"/>
            </w:rPr>
            <w:drawing>
              <wp:inline distT="0" distB="0" distL="0" distR="0">
                <wp:extent cx="1191600" cy="669600"/>
                <wp:effectExtent l="0" t="0" r="889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1600" cy="669600"/>
                        </a:xfrm>
                        <a:prstGeom prst="rect">
                          <a:avLst/>
                        </a:prstGeom>
                        <a:noFill/>
                        <a:ln>
                          <a:noFill/>
                        </a:ln>
                      </pic:spPr>
                    </pic:pic>
                  </a:graphicData>
                </a:graphic>
              </wp:inline>
            </w:drawing>
          </w:r>
        </w:p>
      </w:tc>
      <w:tc>
        <w:tcPr>
          <w:tcW w:w="5388" w:type="dxa"/>
          <w:tcBorders>
            <w:bottom w:val="single" w:sz="4" w:space="0" w:color="auto"/>
          </w:tcBorders>
          <w:shd w:val="clear" w:color="auto" w:fill="auto"/>
          <w:vAlign w:val="bottom"/>
        </w:tcPr>
        <w:p w:rsidR="00064AE0" w:rsidRPr="00064AE0" w:rsidRDefault="00064AE0" w:rsidP="00F67869">
          <w:pPr>
            <w:jc w:val="center"/>
            <w:rPr>
              <w:rFonts w:cs="Arial"/>
              <w:sz w:val="16"/>
              <w:szCs w:val="24"/>
              <w:lang w:val="es-ES"/>
            </w:rPr>
          </w:pPr>
          <w:r w:rsidRPr="00064AE0">
            <w:rPr>
              <w:rFonts w:cs="Arial"/>
              <w:sz w:val="16"/>
              <w:szCs w:val="24"/>
              <w:lang w:val="es-ES"/>
            </w:rPr>
            <w:t>MUNICIPALIDAD DE ESQUEL</w:t>
          </w:r>
        </w:p>
        <w:p w:rsidR="00064AE0" w:rsidRDefault="00EA5351" w:rsidP="00F67869">
          <w:pPr>
            <w:jc w:val="center"/>
            <w:rPr>
              <w:rFonts w:cs="Arial"/>
              <w:sz w:val="16"/>
              <w:szCs w:val="24"/>
              <w:lang w:val="es-ES"/>
            </w:rPr>
          </w:pPr>
          <w:r>
            <w:rPr>
              <w:rFonts w:cs="Arial"/>
              <w:sz w:val="16"/>
              <w:szCs w:val="24"/>
              <w:lang w:val="es-ES"/>
            </w:rPr>
            <w:t>Servicios a prestar</w:t>
          </w:r>
        </w:p>
        <w:p w:rsidR="00064AE0" w:rsidRPr="00064AE0" w:rsidRDefault="00B21EEB" w:rsidP="00F67869">
          <w:pPr>
            <w:jc w:val="center"/>
            <w:rPr>
              <w:rFonts w:ascii="Comic Sans MS" w:hAnsi="Comic Sans MS" w:cs="Garamond"/>
              <w:sz w:val="16"/>
              <w:szCs w:val="16"/>
              <w:lang w:val="es-ES"/>
            </w:rPr>
          </w:pPr>
          <w:r>
            <w:rPr>
              <w:rFonts w:cs="Arial"/>
              <w:sz w:val="16"/>
              <w:szCs w:val="24"/>
              <w:lang w:val="es-ES"/>
            </w:rPr>
            <w:t>Para la Secretaria de Turismo</w:t>
          </w:r>
          <w:r w:rsidR="007B7C19">
            <w:rPr>
              <w:rFonts w:cs="Arial"/>
              <w:sz w:val="16"/>
              <w:szCs w:val="24"/>
              <w:lang w:val="es-ES"/>
            </w:rPr>
            <w:t xml:space="preserve"> y Producción</w:t>
          </w:r>
        </w:p>
      </w:tc>
    </w:tr>
  </w:tbl>
  <w:p w:rsidR="008A28B3" w:rsidRPr="00064AE0" w:rsidRDefault="008A28B3" w:rsidP="00F67869">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5pt;height:10.75pt" o:bullet="t">
        <v:imagedata r:id="rId1" o:title="msoC"/>
      </v:shape>
    </w:pict>
  </w:numPicBullet>
  <w:abstractNum w:abstractNumId="0">
    <w:nsid w:val="01FC60C9"/>
    <w:multiLevelType w:val="hybridMultilevel"/>
    <w:tmpl w:val="6FA6D6A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43A4CF1"/>
    <w:multiLevelType w:val="singleLevel"/>
    <w:tmpl w:val="0C0A000F"/>
    <w:lvl w:ilvl="0">
      <w:start w:val="1"/>
      <w:numFmt w:val="decimal"/>
      <w:lvlText w:val="%1."/>
      <w:lvlJc w:val="left"/>
      <w:pPr>
        <w:tabs>
          <w:tab w:val="num" w:pos="360"/>
        </w:tabs>
        <w:ind w:left="360" w:hanging="360"/>
      </w:pPr>
    </w:lvl>
  </w:abstractNum>
  <w:abstractNum w:abstractNumId="2">
    <w:nsid w:val="0D314C33"/>
    <w:multiLevelType w:val="hybridMultilevel"/>
    <w:tmpl w:val="8CA418B0"/>
    <w:lvl w:ilvl="0" w:tplc="8A7080D6">
      <w:start w:val="1"/>
      <w:numFmt w:val="bullet"/>
      <w:lvlText w:val=""/>
      <w:lvlJc w:val="left"/>
      <w:pPr>
        <w:tabs>
          <w:tab w:val="num" w:pos="357"/>
        </w:tabs>
        <w:ind w:left="0" w:firstLine="360"/>
      </w:pPr>
      <w:rPr>
        <w:rFonts w:ascii="Wingdings" w:hAnsi="Wingdings" w:hint="default"/>
        <w:b/>
        <w:color w:val="3366FF"/>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3">
    <w:nsid w:val="0FB41BD5"/>
    <w:multiLevelType w:val="hybridMultilevel"/>
    <w:tmpl w:val="3232F298"/>
    <w:lvl w:ilvl="0" w:tplc="E666831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0193915"/>
    <w:multiLevelType w:val="hybridMultilevel"/>
    <w:tmpl w:val="E40EADF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E380901"/>
    <w:multiLevelType w:val="hybridMultilevel"/>
    <w:tmpl w:val="50649292"/>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6">
    <w:nsid w:val="20FE55D0"/>
    <w:multiLevelType w:val="hybridMultilevel"/>
    <w:tmpl w:val="A5E6E302"/>
    <w:lvl w:ilvl="0" w:tplc="D37A71A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210F7F9E"/>
    <w:multiLevelType w:val="hybridMultilevel"/>
    <w:tmpl w:val="63DC4914"/>
    <w:lvl w:ilvl="0" w:tplc="9A5EA694">
      <w:start w:val="1"/>
      <w:numFmt w:val="lowerLetter"/>
      <w:lvlText w:val="%1)"/>
      <w:lvlJc w:val="left"/>
      <w:pPr>
        <w:tabs>
          <w:tab w:val="num" w:pos="340"/>
        </w:tabs>
        <w:ind w:left="0" w:firstLine="0"/>
      </w:pPr>
      <w:rPr>
        <w:rFonts w:hint="default"/>
      </w:r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8">
    <w:nsid w:val="21464172"/>
    <w:multiLevelType w:val="singleLevel"/>
    <w:tmpl w:val="C2F60668"/>
    <w:lvl w:ilvl="0">
      <w:start w:val="1"/>
      <w:numFmt w:val="lowerLetter"/>
      <w:lvlText w:val="%1)"/>
      <w:lvlJc w:val="left"/>
      <w:pPr>
        <w:tabs>
          <w:tab w:val="num" w:pos="390"/>
        </w:tabs>
        <w:ind w:left="390" w:hanging="390"/>
      </w:pPr>
      <w:rPr>
        <w:rFonts w:hint="default"/>
      </w:rPr>
    </w:lvl>
  </w:abstractNum>
  <w:abstractNum w:abstractNumId="9">
    <w:nsid w:val="21700B1F"/>
    <w:multiLevelType w:val="hybridMultilevel"/>
    <w:tmpl w:val="909AF2F8"/>
    <w:lvl w:ilvl="0" w:tplc="D886262C">
      <w:start w:val="1"/>
      <w:numFmt w:val="bullet"/>
      <w:lvlText w:val=""/>
      <w:lvlJc w:val="left"/>
      <w:pPr>
        <w:tabs>
          <w:tab w:val="num" w:pos="720"/>
        </w:tabs>
        <w:ind w:left="720" w:hanging="360"/>
      </w:pPr>
      <w:rPr>
        <w:rFonts w:ascii="Symbol" w:hAnsi="Symbol" w:hint="default"/>
        <w:sz w:val="12"/>
        <w:szCs w:val="1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78677BE"/>
    <w:multiLevelType w:val="hybridMultilevel"/>
    <w:tmpl w:val="B2B09A9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A594EEA"/>
    <w:multiLevelType w:val="singleLevel"/>
    <w:tmpl w:val="378202AE"/>
    <w:lvl w:ilvl="0">
      <w:start w:val="1"/>
      <w:numFmt w:val="lowerLetter"/>
      <w:lvlText w:val="%1)"/>
      <w:lvlJc w:val="left"/>
      <w:pPr>
        <w:tabs>
          <w:tab w:val="num" w:pos="227"/>
        </w:tabs>
        <w:ind w:left="284" w:hanging="284"/>
      </w:pPr>
      <w:rPr>
        <w:rFonts w:hint="default"/>
      </w:rPr>
    </w:lvl>
  </w:abstractNum>
  <w:abstractNum w:abstractNumId="12">
    <w:nsid w:val="2E342F39"/>
    <w:multiLevelType w:val="singleLevel"/>
    <w:tmpl w:val="C2F60668"/>
    <w:lvl w:ilvl="0">
      <w:start w:val="1"/>
      <w:numFmt w:val="lowerLetter"/>
      <w:lvlText w:val="%1)"/>
      <w:lvlJc w:val="left"/>
      <w:pPr>
        <w:tabs>
          <w:tab w:val="num" w:pos="390"/>
        </w:tabs>
        <w:ind w:left="390" w:hanging="390"/>
      </w:pPr>
      <w:rPr>
        <w:rFonts w:hint="default"/>
      </w:rPr>
    </w:lvl>
  </w:abstractNum>
  <w:abstractNum w:abstractNumId="13">
    <w:nsid w:val="2E65194D"/>
    <w:multiLevelType w:val="hybridMultilevel"/>
    <w:tmpl w:val="9FAE5DB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4">
    <w:nsid w:val="313E58D2"/>
    <w:multiLevelType w:val="hybridMultilevel"/>
    <w:tmpl w:val="46CEA600"/>
    <w:lvl w:ilvl="0" w:tplc="FC60A2CE">
      <w:start w:val="1"/>
      <w:numFmt w:val="lowerLetter"/>
      <w:lvlText w:val="%1)"/>
      <w:lvlJc w:val="left"/>
      <w:pPr>
        <w:tabs>
          <w:tab w:val="num" w:pos="764"/>
        </w:tabs>
        <w:ind w:left="764" w:hanging="360"/>
      </w:pPr>
      <w:rPr>
        <w:rFonts w:hint="default"/>
        <w:b/>
      </w:rPr>
    </w:lvl>
    <w:lvl w:ilvl="1" w:tplc="0C0A0019" w:tentative="1">
      <w:start w:val="1"/>
      <w:numFmt w:val="lowerLetter"/>
      <w:lvlText w:val="%2."/>
      <w:lvlJc w:val="left"/>
      <w:pPr>
        <w:tabs>
          <w:tab w:val="num" w:pos="1484"/>
        </w:tabs>
        <w:ind w:left="1484" w:hanging="360"/>
      </w:pPr>
    </w:lvl>
    <w:lvl w:ilvl="2" w:tplc="0C0A001B" w:tentative="1">
      <w:start w:val="1"/>
      <w:numFmt w:val="lowerRoman"/>
      <w:lvlText w:val="%3."/>
      <w:lvlJc w:val="right"/>
      <w:pPr>
        <w:tabs>
          <w:tab w:val="num" w:pos="2204"/>
        </w:tabs>
        <w:ind w:left="2204" w:hanging="180"/>
      </w:pPr>
    </w:lvl>
    <w:lvl w:ilvl="3" w:tplc="0C0A000F" w:tentative="1">
      <w:start w:val="1"/>
      <w:numFmt w:val="decimal"/>
      <w:lvlText w:val="%4."/>
      <w:lvlJc w:val="left"/>
      <w:pPr>
        <w:tabs>
          <w:tab w:val="num" w:pos="2924"/>
        </w:tabs>
        <w:ind w:left="2924" w:hanging="360"/>
      </w:pPr>
    </w:lvl>
    <w:lvl w:ilvl="4" w:tplc="0C0A0019" w:tentative="1">
      <w:start w:val="1"/>
      <w:numFmt w:val="lowerLetter"/>
      <w:lvlText w:val="%5."/>
      <w:lvlJc w:val="left"/>
      <w:pPr>
        <w:tabs>
          <w:tab w:val="num" w:pos="3644"/>
        </w:tabs>
        <w:ind w:left="3644" w:hanging="360"/>
      </w:pPr>
    </w:lvl>
    <w:lvl w:ilvl="5" w:tplc="0C0A001B" w:tentative="1">
      <w:start w:val="1"/>
      <w:numFmt w:val="lowerRoman"/>
      <w:lvlText w:val="%6."/>
      <w:lvlJc w:val="right"/>
      <w:pPr>
        <w:tabs>
          <w:tab w:val="num" w:pos="4364"/>
        </w:tabs>
        <w:ind w:left="4364" w:hanging="180"/>
      </w:pPr>
    </w:lvl>
    <w:lvl w:ilvl="6" w:tplc="0C0A000F" w:tentative="1">
      <w:start w:val="1"/>
      <w:numFmt w:val="decimal"/>
      <w:lvlText w:val="%7."/>
      <w:lvlJc w:val="left"/>
      <w:pPr>
        <w:tabs>
          <w:tab w:val="num" w:pos="5084"/>
        </w:tabs>
        <w:ind w:left="5084" w:hanging="360"/>
      </w:pPr>
    </w:lvl>
    <w:lvl w:ilvl="7" w:tplc="0C0A0019" w:tentative="1">
      <w:start w:val="1"/>
      <w:numFmt w:val="lowerLetter"/>
      <w:lvlText w:val="%8."/>
      <w:lvlJc w:val="left"/>
      <w:pPr>
        <w:tabs>
          <w:tab w:val="num" w:pos="5804"/>
        </w:tabs>
        <w:ind w:left="5804" w:hanging="360"/>
      </w:pPr>
    </w:lvl>
    <w:lvl w:ilvl="8" w:tplc="0C0A001B" w:tentative="1">
      <w:start w:val="1"/>
      <w:numFmt w:val="lowerRoman"/>
      <w:lvlText w:val="%9."/>
      <w:lvlJc w:val="right"/>
      <w:pPr>
        <w:tabs>
          <w:tab w:val="num" w:pos="6524"/>
        </w:tabs>
        <w:ind w:left="6524" w:hanging="180"/>
      </w:pPr>
    </w:lvl>
  </w:abstractNum>
  <w:abstractNum w:abstractNumId="15">
    <w:nsid w:val="330E52D7"/>
    <w:multiLevelType w:val="hybridMultilevel"/>
    <w:tmpl w:val="7DF6D2E0"/>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33F20078"/>
    <w:multiLevelType w:val="hybridMultilevel"/>
    <w:tmpl w:val="1758FA5E"/>
    <w:lvl w:ilvl="0" w:tplc="A886B6B6">
      <w:start w:val="1"/>
      <w:numFmt w:val="bullet"/>
      <w:lvlText w:val=""/>
      <w:lvlPicBulletId w:val="0"/>
      <w:lvlJc w:val="left"/>
      <w:pPr>
        <w:tabs>
          <w:tab w:val="num" w:pos="360"/>
        </w:tabs>
        <w:ind w:left="360" w:hanging="360"/>
      </w:pPr>
      <w:rPr>
        <w:rFonts w:ascii="Symbol" w:hAnsi="Symbol" w:hint="default"/>
        <w:sz w:val="24"/>
        <w:szCs w:val="24"/>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nsid w:val="350001CD"/>
    <w:multiLevelType w:val="multilevel"/>
    <w:tmpl w:val="8CA418B0"/>
    <w:lvl w:ilvl="0">
      <w:start w:val="1"/>
      <w:numFmt w:val="bullet"/>
      <w:lvlText w:val=""/>
      <w:lvlJc w:val="left"/>
      <w:pPr>
        <w:tabs>
          <w:tab w:val="num" w:pos="357"/>
        </w:tabs>
        <w:ind w:left="0" w:firstLine="360"/>
      </w:pPr>
      <w:rPr>
        <w:rFonts w:ascii="Wingdings" w:hAnsi="Wingdings" w:hint="default"/>
        <w:b/>
        <w:color w:val="3366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90B07B9"/>
    <w:multiLevelType w:val="hybridMultilevel"/>
    <w:tmpl w:val="85A6C0E8"/>
    <w:lvl w:ilvl="0" w:tplc="19C64A9E">
      <w:start w:val="1"/>
      <w:numFmt w:val="decimal"/>
      <w:lvlText w:val="%1)"/>
      <w:lvlJc w:val="left"/>
      <w:pPr>
        <w:tabs>
          <w:tab w:val="num" w:pos="720"/>
        </w:tabs>
        <w:ind w:left="720" w:hanging="360"/>
      </w:pPr>
      <w:rPr>
        <w:rFonts w:hint="default"/>
        <w:b/>
        <w:color w:val="auto"/>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9">
    <w:nsid w:val="3C5244CC"/>
    <w:multiLevelType w:val="hybridMultilevel"/>
    <w:tmpl w:val="3748348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20">
    <w:nsid w:val="402E6C7D"/>
    <w:multiLevelType w:val="hybridMultilevel"/>
    <w:tmpl w:val="016ABBE2"/>
    <w:lvl w:ilvl="0" w:tplc="32AAE94E">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403F62D0"/>
    <w:multiLevelType w:val="multilevel"/>
    <w:tmpl w:val="3432D472"/>
    <w:lvl w:ilvl="0">
      <w:start w:val="1"/>
      <w:numFmt w:val="bullet"/>
      <w:lvlText w:val=""/>
      <w:lvlPicBulletId w:val="0"/>
      <w:lvlJc w:val="left"/>
      <w:pPr>
        <w:tabs>
          <w:tab w:val="num" w:pos="360"/>
        </w:tabs>
        <w:ind w:left="360" w:hanging="360"/>
      </w:pPr>
      <w:rPr>
        <w:rFonts w:ascii="Symbol" w:hAnsi="Symbol" w:hint="default"/>
        <w:sz w:val="12"/>
        <w:szCs w:val="1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42347F1B"/>
    <w:multiLevelType w:val="hybridMultilevel"/>
    <w:tmpl w:val="F9142E16"/>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23">
    <w:nsid w:val="44330F13"/>
    <w:multiLevelType w:val="hybridMultilevel"/>
    <w:tmpl w:val="97AC4370"/>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nsid w:val="4FEB1ED0"/>
    <w:multiLevelType w:val="singleLevel"/>
    <w:tmpl w:val="7B4C8262"/>
    <w:lvl w:ilvl="0">
      <w:start w:val="1"/>
      <w:numFmt w:val="lowerLetter"/>
      <w:lvlText w:val="%1)"/>
      <w:lvlJc w:val="left"/>
      <w:pPr>
        <w:tabs>
          <w:tab w:val="num" w:pos="390"/>
        </w:tabs>
        <w:ind w:left="390" w:hanging="390"/>
      </w:pPr>
      <w:rPr>
        <w:rFonts w:hint="default"/>
      </w:rPr>
    </w:lvl>
  </w:abstractNum>
  <w:abstractNum w:abstractNumId="25">
    <w:nsid w:val="67282F3D"/>
    <w:multiLevelType w:val="hybridMultilevel"/>
    <w:tmpl w:val="978C5E7A"/>
    <w:lvl w:ilvl="0" w:tplc="D886262C">
      <w:start w:val="1"/>
      <w:numFmt w:val="bullet"/>
      <w:lvlText w:val=""/>
      <w:lvlJc w:val="left"/>
      <w:pPr>
        <w:tabs>
          <w:tab w:val="num" w:pos="360"/>
        </w:tabs>
        <w:ind w:left="360" w:hanging="360"/>
      </w:pPr>
      <w:rPr>
        <w:rFonts w:ascii="Symbol" w:hAnsi="Symbol" w:hint="default"/>
        <w:sz w:val="12"/>
        <w:szCs w:val="12"/>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6">
    <w:nsid w:val="687470D1"/>
    <w:multiLevelType w:val="hybridMultilevel"/>
    <w:tmpl w:val="E5BCE280"/>
    <w:lvl w:ilvl="0" w:tplc="89A61DC2">
      <w:numFmt w:val="bullet"/>
      <w:lvlText w:val=""/>
      <w:lvlJc w:val="left"/>
      <w:pPr>
        <w:tabs>
          <w:tab w:val="num" w:pos="720"/>
        </w:tabs>
        <w:ind w:left="720" w:hanging="360"/>
      </w:pPr>
      <w:rPr>
        <w:rFonts w:ascii="Symbol" w:eastAsia="Times New Roman" w:hAnsi="Symbol" w:cs="Times New Roman"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27">
    <w:nsid w:val="6E9648FD"/>
    <w:multiLevelType w:val="hybridMultilevel"/>
    <w:tmpl w:val="791A7436"/>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nsid w:val="73135DB9"/>
    <w:multiLevelType w:val="singleLevel"/>
    <w:tmpl w:val="0C0A000F"/>
    <w:lvl w:ilvl="0">
      <w:start w:val="1"/>
      <w:numFmt w:val="decimal"/>
      <w:lvlText w:val="%1."/>
      <w:lvlJc w:val="left"/>
      <w:pPr>
        <w:tabs>
          <w:tab w:val="num" w:pos="360"/>
        </w:tabs>
        <w:ind w:left="360" w:hanging="360"/>
      </w:pPr>
    </w:lvl>
  </w:abstractNum>
  <w:abstractNum w:abstractNumId="29">
    <w:nsid w:val="778C0B42"/>
    <w:multiLevelType w:val="hybridMultilevel"/>
    <w:tmpl w:val="4EE06506"/>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30">
    <w:nsid w:val="78797E50"/>
    <w:multiLevelType w:val="multilevel"/>
    <w:tmpl w:val="978C5E7A"/>
    <w:lvl w:ilvl="0">
      <w:start w:val="1"/>
      <w:numFmt w:val="bullet"/>
      <w:lvlText w:val=""/>
      <w:lvlJc w:val="left"/>
      <w:pPr>
        <w:tabs>
          <w:tab w:val="num" w:pos="360"/>
        </w:tabs>
        <w:ind w:left="360" w:hanging="360"/>
      </w:pPr>
      <w:rPr>
        <w:rFonts w:ascii="Symbol" w:hAnsi="Symbol" w:hint="default"/>
        <w:sz w:val="12"/>
        <w:szCs w:val="1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nsid w:val="79A923E8"/>
    <w:multiLevelType w:val="hybridMultilevel"/>
    <w:tmpl w:val="790C58E6"/>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num w:numId="1">
    <w:abstractNumId w:val="13"/>
  </w:num>
  <w:num w:numId="2">
    <w:abstractNumId w:val="12"/>
  </w:num>
  <w:num w:numId="3">
    <w:abstractNumId w:val="19"/>
  </w:num>
  <w:num w:numId="4">
    <w:abstractNumId w:val="5"/>
  </w:num>
  <w:num w:numId="5">
    <w:abstractNumId w:val="29"/>
  </w:num>
  <w:num w:numId="6">
    <w:abstractNumId w:val="1"/>
  </w:num>
  <w:num w:numId="7">
    <w:abstractNumId w:val="27"/>
  </w:num>
  <w:num w:numId="8">
    <w:abstractNumId w:val="23"/>
  </w:num>
  <w:num w:numId="9">
    <w:abstractNumId w:val="4"/>
  </w:num>
  <w:num w:numId="10">
    <w:abstractNumId w:val="10"/>
  </w:num>
  <w:num w:numId="11">
    <w:abstractNumId w:val="31"/>
  </w:num>
  <w:num w:numId="12">
    <w:abstractNumId w:val="22"/>
  </w:num>
  <w:num w:numId="13">
    <w:abstractNumId w:val="11"/>
  </w:num>
  <w:num w:numId="14">
    <w:abstractNumId w:val="2"/>
  </w:num>
  <w:num w:numId="15">
    <w:abstractNumId w:val="14"/>
  </w:num>
  <w:num w:numId="16">
    <w:abstractNumId w:val="17"/>
  </w:num>
  <w:num w:numId="17">
    <w:abstractNumId w:val="18"/>
  </w:num>
  <w:num w:numId="18">
    <w:abstractNumId w:val="24"/>
  </w:num>
  <w:num w:numId="19">
    <w:abstractNumId w:val="0"/>
  </w:num>
  <w:num w:numId="20">
    <w:abstractNumId w:val="7"/>
  </w:num>
  <w:num w:numId="21">
    <w:abstractNumId w:val="26"/>
  </w:num>
  <w:num w:numId="22">
    <w:abstractNumId w:val="28"/>
  </w:num>
  <w:num w:numId="23">
    <w:abstractNumId w:val="9"/>
  </w:num>
  <w:num w:numId="24">
    <w:abstractNumId w:val="25"/>
  </w:num>
  <w:num w:numId="25">
    <w:abstractNumId w:val="30"/>
  </w:num>
  <w:num w:numId="26">
    <w:abstractNumId w:val="16"/>
  </w:num>
  <w:num w:numId="27">
    <w:abstractNumId w:val="21"/>
  </w:num>
  <w:num w:numId="28">
    <w:abstractNumId w:val="8"/>
  </w:num>
  <w:num w:numId="29">
    <w:abstractNumId w:val="15"/>
  </w:num>
  <w:num w:numId="30">
    <w:abstractNumId w:val="6"/>
  </w:num>
  <w:num w:numId="31">
    <w:abstractNumId w:val="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B52"/>
    <w:rsid w:val="000017AA"/>
    <w:rsid w:val="000028E5"/>
    <w:rsid w:val="000118D6"/>
    <w:rsid w:val="00024482"/>
    <w:rsid w:val="00025BA6"/>
    <w:rsid w:val="00044F24"/>
    <w:rsid w:val="000579E5"/>
    <w:rsid w:val="00064AE0"/>
    <w:rsid w:val="00074A61"/>
    <w:rsid w:val="0007610D"/>
    <w:rsid w:val="000830C6"/>
    <w:rsid w:val="0009049B"/>
    <w:rsid w:val="00095A1D"/>
    <w:rsid w:val="000970DF"/>
    <w:rsid w:val="000A3241"/>
    <w:rsid w:val="000A4DE4"/>
    <w:rsid w:val="000B3034"/>
    <w:rsid w:val="000B3458"/>
    <w:rsid w:val="000B388A"/>
    <w:rsid w:val="000C0D73"/>
    <w:rsid w:val="000D2036"/>
    <w:rsid w:val="000E0D71"/>
    <w:rsid w:val="000E5290"/>
    <w:rsid w:val="000E7B2A"/>
    <w:rsid w:val="00101F33"/>
    <w:rsid w:val="00112B8C"/>
    <w:rsid w:val="001246FE"/>
    <w:rsid w:val="001311C6"/>
    <w:rsid w:val="001437DA"/>
    <w:rsid w:val="00165B40"/>
    <w:rsid w:val="00182C01"/>
    <w:rsid w:val="001949B9"/>
    <w:rsid w:val="00195FB9"/>
    <w:rsid w:val="0019717B"/>
    <w:rsid w:val="001A52EE"/>
    <w:rsid w:val="001A6F50"/>
    <w:rsid w:val="001C063C"/>
    <w:rsid w:val="001C5C95"/>
    <w:rsid w:val="001F4C4F"/>
    <w:rsid w:val="001F5F4E"/>
    <w:rsid w:val="002123DC"/>
    <w:rsid w:val="00233F6C"/>
    <w:rsid w:val="00253912"/>
    <w:rsid w:val="00253DA3"/>
    <w:rsid w:val="00255CD7"/>
    <w:rsid w:val="00257884"/>
    <w:rsid w:val="00257EF1"/>
    <w:rsid w:val="0027317D"/>
    <w:rsid w:val="00285E81"/>
    <w:rsid w:val="00290867"/>
    <w:rsid w:val="00295532"/>
    <w:rsid w:val="002A68B6"/>
    <w:rsid w:val="002C4833"/>
    <w:rsid w:val="002D21F2"/>
    <w:rsid w:val="002D4109"/>
    <w:rsid w:val="002D79A0"/>
    <w:rsid w:val="002E21AC"/>
    <w:rsid w:val="002F34E2"/>
    <w:rsid w:val="002F6FDC"/>
    <w:rsid w:val="0030289D"/>
    <w:rsid w:val="00311830"/>
    <w:rsid w:val="00327A4D"/>
    <w:rsid w:val="00331ECB"/>
    <w:rsid w:val="003430FB"/>
    <w:rsid w:val="00366AE0"/>
    <w:rsid w:val="00375CC2"/>
    <w:rsid w:val="00382B76"/>
    <w:rsid w:val="003A7D71"/>
    <w:rsid w:val="003C6E16"/>
    <w:rsid w:val="003D0CF2"/>
    <w:rsid w:val="003D5478"/>
    <w:rsid w:val="003E2825"/>
    <w:rsid w:val="003E5E4D"/>
    <w:rsid w:val="003E77AA"/>
    <w:rsid w:val="003F22C2"/>
    <w:rsid w:val="003F2C03"/>
    <w:rsid w:val="003F39DB"/>
    <w:rsid w:val="004054F9"/>
    <w:rsid w:val="00405B52"/>
    <w:rsid w:val="004168BA"/>
    <w:rsid w:val="00424F25"/>
    <w:rsid w:val="00430A95"/>
    <w:rsid w:val="00431023"/>
    <w:rsid w:val="00440F01"/>
    <w:rsid w:val="004427BB"/>
    <w:rsid w:val="00443EFD"/>
    <w:rsid w:val="00444ED0"/>
    <w:rsid w:val="0047247D"/>
    <w:rsid w:val="004A4895"/>
    <w:rsid w:val="004A491A"/>
    <w:rsid w:val="004B46D3"/>
    <w:rsid w:val="004C6F3D"/>
    <w:rsid w:val="004D0822"/>
    <w:rsid w:val="004D115A"/>
    <w:rsid w:val="004D2ACC"/>
    <w:rsid w:val="004D38BF"/>
    <w:rsid w:val="004E1153"/>
    <w:rsid w:val="00501AC8"/>
    <w:rsid w:val="005040AB"/>
    <w:rsid w:val="00516BEA"/>
    <w:rsid w:val="00533F44"/>
    <w:rsid w:val="00534DD2"/>
    <w:rsid w:val="00545E0F"/>
    <w:rsid w:val="005466F6"/>
    <w:rsid w:val="005740EB"/>
    <w:rsid w:val="00582AAE"/>
    <w:rsid w:val="0058410E"/>
    <w:rsid w:val="00585FB2"/>
    <w:rsid w:val="00596232"/>
    <w:rsid w:val="005A0B36"/>
    <w:rsid w:val="005B1CA9"/>
    <w:rsid w:val="005D022A"/>
    <w:rsid w:val="005E0638"/>
    <w:rsid w:val="005E41EA"/>
    <w:rsid w:val="005F27E9"/>
    <w:rsid w:val="00604A10"/>
    <w:rsid w:val="006067FA"/>
    <w:rsid w:val="00611821"/>
    <w:rsid w:val="00611F7D"/>
    <w:rsid w:val="006130E2"/>
    <w:rsid w:val="006230A9"/>
    <w:rsid w:val="006242EB"/>
    <w:rsid w:val="00627627"/>
    <w:rsid w:val="00630EBA"/>
    <w:rsid w:val="00637D3F"/>
    <w:rsid w:val="00651666"/>
    <w:rsid w:val="0065744E"/>
    <w:rsid w:val="00667114"/>
    <w:rsid w:val="006701B6"/>
    <w:rsid w:val="006866A2"/>
    <w:rsid w:val="006C594A"/>
    <w:rsid w:val="006D1463"/>
    <w:rsid w:val="006E14DF"/>
    <w:rsid w:val="006F0A0F"/>
    <w:rsid w:val="006F0C73"/>
    <w:rsid w:val="006F3601"/>
    <w:rsid w:val="006F6519"/>
    <w:rsid w:val="007024BA"/>
    <w:rsid w:val="00717E6D"/>
    <w:rsid w:val="00722244"/>
    <w:rsid w:val="00726CE5"/>
    <w:rsid w:val="0076106D"/>
    <w:rsid w:val="00763075"/>
    <w:rsid w:val="00770401"/>
    <w:rsid w:val="007820BA"/>
    <w:rsid w:val="007B7C19"/>
    <w:rsid w:val="007F0561"/>
    <w:rsid w:val="007F1683"/>
    <w:rsid w:val="00804098"/>
    <w:rsid w:val="00815FB1"/>
    <w:rsid w:val="00820034"/>
    <w:rsid w:val="00822CBD"/>
    <w:rsid w:val="00835C30"/>
    <w:rsid w:val="008466A1"/>
    <w:rsid w:val="008547A1"/>
    <w:rsid w:val="008609DC"/>
    <w:rsid w:val="00862535"/>
    <w:rsid w:val="00867E85"/>
    <w:rsid w:val="00871D58"/>
    <w:rsid w:val="00882DA6"/>
    <w:rsid w:val="00890B7A"/>
    <w:rsid w:val="008A24C7"/>
    <w:rsid w:val="008A28B3"/>
    <w:rsid w:val="008A34E4"/>
    <w:rsid w:val="008A58E9"/>
    <w:rsid w:val="008A6798"/>
    <w:rsid w:val="008B1D29"/>
    <w:rsid w:val="008B26B4"/>
    <w:rsid w:val="008D1219"/>
    <w:rsid w:val="008D36BC"/>
    <w:rsid w:val="008D4FEE"/>
    <w:rsid w:val="008D597F"/>
    <w:rsid w:val="008E56AD"/>
    <w:rsid w:val="008F3F6E"/>
    <w:rsid w:val="008F5586"/>
    <w:rsid w:val="00901812"/>
    <w:rsid w:val="0091155C"/>
    <w:rsid w:val="00920042"/>
    <w:rsid w:val="00923892"/>
    <w:rsid w:val="00926248"/>
    <w:rsid w:val="00937776"/>
    <w:rsid w:val="00937E3B"/>
    <w:rsid w:val="00943902"/>
    <w:rsid w:val="00960E2D"/>
    <w:rsid w:val="009618C6"/>
    <w:rsid w:val="00993659"/>
    <w:rsid w:val="00994178"/>
    <w:rsid w:val="009970C6"/>
    <w:rsid w:val="00997149"/>
    <w:rsid w:val="009B4C0A"/>
    <w:rsid w:val="009B7BB1"/>
    <w:rsid w:val="009C4692"/>
    <w:rsid w:val="009D0F1A"/>
    <w:rsid w:val="009D6B77"/>
    <w:rsid w:val="009E7469"/>
    <w:rsid w:val="009F656D"/>
    <w:rsid w:val="00A004E6"/>
    <w:rsid w:val="00A07B17"/>
    <w:rsid w:val="00A12929"/>
    <w:rsid w:val="00A42CED"/>
    <w:rsid w:val="00A52B5B"/>
    <w:rsid w:val="00A65EFA"/>
    <w:rsid w:val="00A8292E"/>
    <w:rsid w:val="00A93859"/>
    <w:rsid w:val="00A940BF"/>
    <w:rsid w:val="00AC3B4C"/>
    <w:rsid w:val="00AC572E"/>
    <w:rsid w:val="00AC7866"/>
    <w:rsid w:val="00AE0AE7"/>
    <w:rsid w:val="00AE4FF2"/>
    <w:rsid w:val="00AF04DB"/>
    <w:rsid w:val="00AF739E"/>
    <w:rsid w:val="00B0106D"/>
    <w:rsid w:val="00B0634F"/>
    <w:rsid w:val="00B1458B"/>
    <w:rsid w:val="00B21EEB"/>
    <w:rsid w:val="00B34E59"/>
    <w:rsid w:val="00B350DA"/>
    <w:rsid w:val="00B421C7"/>
    <w:rsid w:val="00B43A6A"/>
    <w:rsid w:val="00B46E96"/>
    <w:rsid w:val="00B61005"/>
    <w:rsid w:val="00B66ECB"/>
    <w:rsid w:val="00B74853"/>
    <w:rsid w:val="00B87785"/>
    <w:rsid w:val="00BA5A17"/>
    <w:rsid w:val="00BA7118"/>
    <w:rsid w:val="00BB27E8"/>
    <w:rsid w:val="00BD20C9"/>
    <w:rsid w:val="00BD355F"/>
    <w:rsid w:val="00BD5A4E"/>
    <w:rsid w:val="00C018F1"/>
    <w:rsid w:val="00C1085A"/>
    <w:rsid w:val="00C126DB"/>
    <w:rsid w:val="00C1575A"/>
    <w:rsid w:val="00C45498"/>
    <w:rsid w:val="00C50BEA"/>
    <w:rsid w:val="00C57400"/>
    <w:rsid w:val="00C65195"/>
    <w:rsid w:val="00C772DD"/>
    <w:rsid w:val="00C937DB"/>
    <w:rsid w:val="00CA37FF"/>
    <w:rsid w:val="00CA5BB4"/>
    <w:rsid w:val="00CB5FB3"/>
    <w:rsid w:val="00CC0A37"/>
    <w:rsid w:val="00CC1B55"/>
    <w:rsid w:val="00CC56DA"/>
    <w:rsid w:val="00CC76C3"/>
    <w:rsid w:val="00CD1C6B"/>
    <w:rsid w:val="00CF116C"/>
    <w:rsid w:val="00CF58CC"/>
    <w:rsid w:val="00D043F5"/>
    <w:rsid w:val="00D068F1"/>
    <w:rsid w:val="00D14AEB"/>
    <w:rsid w:val="00D16069"/>
    <w:rsid w:val="00D24A0B"/>
    <w:rsid w:val="00D31F40"/>
    <w:rsid w:val="00D44621"/>
    <w:rsid w:val="00D448DB"/>
    <w:rsid w:val="00D469B4"/>
    <w:rsid w:val="00D473A6"/>
    <w:rsid w:val="00D62155"/>
    <w:rsid w:val="00D66B63"/>
    <w:rsid w:val="00D742F7"/>
    <w:rsid w:val="00D83D80"/>
    <w:rsid w:val="00D877A5"/>
    <w:rsid w:val="00DA1285"/>
    <w:rsid w:val="00DA75F4"/>
    <w:rsid w:val="00DB084D"/>
    <w:rsid w:val="00DB7DA6"/>
    <w:rsid w:val="00DC2C5B"/>
    <w:rsid w:val="00DC380A"/>
    <w:rsid w:val="00DE0943"/>
    <w:rsid w:val="00DE6F95"/>
    <w:rsid w:val="00E24919"/>
    <w:rsid w:val="00E26F71"/>
    <w:rsid w:val="00E30947"/>
    <w:rsid w:val="00E468A1"/>
    <w:rsid w:val="00E53232"/>
    <w:rsid w:val="00E56BC3"/>
    <w:rsid w:val="00E6614A"/>
    <w:rsid w:val="00E716AB"/>
    <w:rsid w:val="00E729C8"/>
    <w:rsid w:val="00E72CED"/>
    <w:rsid w:val="00E73233"/>
    <w:rsid w:val="00E804C3"/>
    <w:rsid w:val="00E8585F"/>
    <w:rsid w:val="00E86731"/>
    <w:rsid w:val="00E929B1"/>
    <w:rsid w:val="00E97B5C"/>
    <w:rsid w:val="00EA5351"/>
    <w:rsid w:val="00EB2BE8"/>
    <w:rsid w:val="00EC3A67"/>
    <w:rsid w:val="00EC4077"/>
    <w:rsid w:val="00EE24AA"/>
    <w:rsid w:val="00EE6E50"/>
    <w:rsid w:val="00F02B30"/>
    <w:rsid w:val="00F10E1F"/>
    <w:rsid w:val="00F22910"/>
    <w:rsid w:val="00F30A6C"/>
    <w:rsid w:val="00F40776"/>
    <w:rsid w:val="00F43472"/>
    <w:rsid w:val="00F510A6"/>
    <w:rsid w:val="00F64DE6"/>
    <w:rsid w:val="00F67869"/>
    <w:rsid w:val="00F80D04"/>
    <w:rsid w:val="00F91D5C"/>
    <w:rsid w:val="00FB2B45"/>
    <w:rsid w:val="00FB32F3"/>
    <w:rsid w:val="00FB4D03"/>
    <w:rsid w:val="00FD128D"/>
    <w:rsid w:val="00FD58B7"/>
    <w:rsid w:val="00FE760C"/>
    <w:rsid w:val="00FE79B4"/>
    <w:rsid w:val="00FF3A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BA4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39E"/>
    <w:rPr>
      <w:rFonts w:ascii="Arial" w:hAnsi="Arial"/>
      <w:sz w:val="26"/>
      <w:lang w:val="es-ES_tradnl"/>
    </w:rPr>
  </w:style>
  <w:style w:type="paragraph" w:styleId="Ttulo1">
    <w:name w:val="heading 1"/>
    <w:basedOn w:val="Normal"/>
    <w:next w:val="Normal"/>
    <w:link w:val="Ttulo1Car"/>
    <w:uiPriority w:val="9"/>
    <w:qFormat/>
    <w:rsid w:val="000028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AF739E"/>
    <w:pPr>
      <w:keepNext/>
      <w:spacing w:before="240" w:after="60"/>
      <w:outlineLvl w:val="1"/>
    </w:pPr>
    <w:rPr>
      <w:rFonts w:cs="Arial"/>
      <w:b/>
      <w:bCs/>
      <w:i/>
      <w:iCs/>
      <w:sz w:val="28"/>
      <w:szCs w:val="28"/>
    </w:rPr>
  </w:style>
  <w:style w:type="paragraph" w:styleId="Ttulo3">
    <w:name w:val="heading 3"/>
    <w:basedOn w:val="Normal"/>
    <w:next w:val="Normal"/>
    <w:link w:val="Ttulo3Car"/>
    <w:uiPriority w:val="9"/>
    <w:semiHidden/>
    <w:unhideWhenUsed/>
    <w:qFormat/>
    <w:rsid w:val="0030289D"/>
    <w:pPr>
      <w:keepNext/>
      <w:spacing w:before="240" w:after="60"/>
      <w:outlineLvl w:val="2"/>
    </w:pPr>
    <w:rPr>
      <w:rFonts w:ascii="Cambria" w:hAnsi="Cambria"/>
      <w:b/>
      <w:bCs/>
      <w:szCs w:val="26"/>
    </w:rPr>
  </w:style>
  <w:style w:type="paragraph" w:styleId="Ttulo5">
    <w:name w:val="heading 5"/>
    <w:basedOn w:val="Normal"/>
    <w:next w:val="Normal"/>
    <w:qFormat/>
    <w:rsid w:val="00AF739E"/>
    <w:pPr>
      <w:spacing w:before="240" w:after="60"/>
      <w:outlineLvl w:val="4"/>
    </w:pPr>
    <w:rPr>
      <w:b/>
      <w:bCs/>
      <w:i/>
      <w:iCs/>
      <w:szCs w:val="26"/>
    </w:rPr>
  </w:style>
  <w:style w:type="paragraph" w:styleId="Ttulo7">
    <w:name w:val="heading 7"/>
    <w:basedOn w:val="Normal"/>
    <w:next w:val="Normal"/>
    <w:qFormat/>
    <w:rsid w:val="00AF739E"/>
    <w:pPr>
      <w:spacing w:before="240" w:after="60"/>
      <w:outlineLvl w:val="6"/>
    </w:pPr>
    <w:rPr>
      <w:rFonts w:ascii="Times New Roman" w:hAnsi="Times New Roman"/>
      <w:sz w:val="24"/>
      <w:szCs w:val="24"/>
    </w:rPr>
  </w:style>
  <w:style w:type="paragraph" w:styleId="Ttulo8">
    <w:name w:val="heading 8"/>
    <w:basedOn w:val="Normal"/>
    <w:next w:val="Normal"/>
    <w:qFormat/>
    <w:rsid w:val="00AF739E"/>
    <w:pPr>
      <w:spacing w:before="240" w:after="60"/>
      <w:outlineLvl w:val="7"/>
    </w:pPr>
    <w:rPr>
      <w:rFonts w:ascii="Times New Roman" w:hAnsi="Times New Roman"/>
      <w:i/>
      <w:iCs/>
      <w:sz w:val="24"/>
      <w:szCs w:val="24"/>
    </w:rPr>
  </w:style>
  <w:style w:type="paragraph" w:styleId="Ttulo9">
    <w:name w:val="heading 9"/>
    <w:basedOn w:val="Normal"/>
    <w:next w:val="Normal"/>
    <w:qFormat/>
    <w:rsid w:val="00AF739E"/>
    <w:pPr>
      <w:keepNext/>
      <w:jc w:val="center"/>
      <w:outlineLvl w:val="8"/>
    </w:pPr>
    <w:rPr>
      <w:b/>
      <w:color w:val="0000FF"/>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F739E"/>
    <w:pPr>
      <w:tabs>
        <w:tab w:val="center" w:pos="4252"/>
        <w:tab w:val="right" w:pos="8504"/>
      </w:tabs>
    </w:pPr>
  </w:style>
  <w:style w:type="paragraph" w:styleId="Piedepgina">
    <w:name w:val="footer"/>
    <w:basedOn w:val="Normal"/>
    <w:rsid w:val="00AF739E"/>
    <w:pPr>
      <w:tabs>
        <w:tab w:val="center" w:pos="4252"/>
        <w:tab w:val="right" w:pos="8504"/>
      </w:tabs>
    </w:pPr>
  </w:style>
  <w:style w:type="paragraph" w:styleId="Textoindependiente2">
    <w:name w:val="Body Text 2"/>
    <w:basedOn w:val="Normal"/>
    <w:rsid w:val="00AF739E"/>
    <w:pPr>
      <w:jc w:val="center"/>
    </w:pPr>
    <w:rPr>
      <w:b/>
      <w:sz w:val="16"/>
    </w:rPr>
  </w:style>
  <w:style w:type="paragraph" w:styleId="Textoindependiente">
    <w:name w:val="Body Text"/>
    <w:basedOn w:val="Normal"/>
    <w:rsid w:val="00AF739E"/>
    <w:pPr>
      <w:spacing w:after="120"/>
    </w:pPr>
  </w:style>
  <w:style w:type="character" w:styleId="Nmerodepgina">
    <w:name w:val="page number"/>
    <w:basedOn w:val="Fuentedeprrafopredeter"/>
    <w:rsid w:val="00AF739E"/>
    <w:rPr>
      <w:rFonts w:ascii="Arial" w:hAnsi="Arial" w:cs="Arial"/>
      <w:spacing w:val="0"/>
      <w:sz w:val="20"/>
      <w:szCs w:val="20"/>
    </w:rPr>
  </w:style>
  <w:style w:type="paragraph" w:styleId="Textodeglobo">
    <w:name w:val="Balloon Text"/>
    <w:basedOn w:val="Normal"/>
    <w:semiHidden/>
    <w:rsid w:val="00AF739E"/>
    <w:rPr>
      <w:rFonts w:ascii="Tahoma" w:hAnsi="Tahoma" w:cs="Tahoma"/>
      <w:sz w:val="16"/>
      <w:szCs w:val="16"/>
    </w:rPr>
  </w:style>
  <w:style w:type="table" w:styleId="Tablaconcuadrcula">
    <w:name w:val="Table Grid"/>
    <w:basedOn w:val="Tablanormal"/>
    <w:rsid w:val="00582A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semiHidden/>
    <w:rsid w:val="0030289D"/>
    <w:rPr>
      <w:rFonts w:ascii="Cambria" w:hAnsi="Cambria"/>
      <w:b/>
      <w:bCs/>
      <w:sz w:val="26"/>
      <w:szCs w:val="26"/>
      <w:lang w:val="es-ES_tradnl"/>
    </w:rPr>
  </w:style>
  <w:style w:type="character" w:customStyle="1" w:styleId="Ttulo1Car">
    <w:name w:val="Título 1 Car"/>
    <w:basedOn w:val="Fuentedeprrafopredeter"/>
    <w:link w:val="Ttulo1"/>
    <w:uiPriority w:val="9"/>
    <w:rsid w:val="000028E5"/>
    <w:rPr>
      <w:rFonts w:asciiTheme="majorHAnsi" w:eastAsiaTheme="majorEastAsia" w:hAnsiTheme="majorHAnsi" w:cstheme="majorBidi"/>
      <w:b/>
      <w:bCs/>
      <w:color w:val="365F91" w:themeColor="accent1" w:themeShade="BF"/>
      <w:sz w:val="28"/>
      <w:szCs w:val="28"/>
      <w:lang w:val="es-ES_tradnl"/>
    </w:rPr>
  </w:style>
  <w:style w:type="paragraph" w:styleId="Prrafodelista">
    <w:name w:val="List Paragraph"/>
    <w:basedOn w:val="Normal"/>
    <w:uiPriority w:val="34"/>
    <w:qFormat/>
    <w:rsid w:val="009C4692"/>
    <w:pPr>
      <w:ind w:left="720"/>
      <w:contextualSpacing/>
    </w:pPr>
  </w:style>
  <w:style w:type="character" w:styleId="Hipervnculo">
    <w:name w:val="Hyperlink"/>
    <w:uiPriority w:val="99"/>
    <w:unhideWhenUsed/>
    <w:rsid w:val="002F34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39E"/>
    <w:rPr>
      <w:rFonts w:ascii="Arial" w:hAnsi="Arial"/>
      <w:sz w:val="26"/>
      <w:lang w:val="es-ES_tradnl"/>
    </w:rPr>
  </w:style>
  <w:style w:type="paragraph" w:styleId="Ttulo1">
    <w:name w:val="heading 1"/>
    <w:basedOn w:val="Normal"/>
    <w:next w:val="Normal"/>
    <w:link w:val="Ttulo1Car"/>
    <w:uiPriority w:val="9"/>
    <w:qFormat/>
    <w:rsid w:val="000028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AF739E"/>
    <w:pPr>
      <w:keepNext/>
      <w:spacing w:before="240" w:after="60"/>
      <w:outlineLvl w:val="1"/>
    </w:pPr>
    <w:rPr>
      <w:rFonts w:cs="Arial"/>
      <w:b/>
      <w:bCs/>
      <w:i/>
      <w:iCs/>
      <w:sz w:val="28"/>
      <w:szCs w:val="28"/>
    </w:rPr>
  </w:style>
  <w:style w:type="paragraph" w:styleId="Ttulo3">
    <w:name w:val="heading 3"/>
    <w:basedOn w:val="Normal"/>
    <w:next w:val="Normal"/>
    <w:link w:val="Ttulo3Car"/>
    <w:uiPriority w:val="9"/>
    <w:semiHidden/>
    <w:unhideWhenUsed/>
    <w:qFormat/>
    <w:rsid w:val="0030289D"/>
    <w:pPr>
      <w:keepNext/>
      <w:spacing w:before="240" w:after="60"/>
      <w:outlineLvl w:val="2"/>
    </w:pPr>
    <w:rPr>
      <w:rFonts w:ascii="Cambria" w:hAnsi="Cambria"/>
      <w:b/>
      <w:bCs/>
      <w:szCs w:val="26"/>
    </w:rPr>
  </w:style>
  <w:style w:type="paragraph" w:styleId="Ttulo5">
    <w:name w:val="heading 5"/>
    <w:basedOn w:val="Normal"/>
    <w:next w:val="Normal"/>
    <w:qFormat/>
    <w:rsid w:val="00AF739E"/>
    <w:pPr>
      <w:spacing w:before="240" w:after="60"/>
      <w:outlineLvl w:val="4"/>
    </w:pPr>
    <w:rPr>
      <w:b/>
      <w:bCs/>
      <w:i/>
      <w:iCs/>
      <w:szCs w:val="26"/>
    </w:rPr>
  </w:style>
  <w:style w:type="paragraph" w:styleId="Ttulo7">
    <w:name w:val="heading 7"/>
    <w:basedOn w:val="Normal"/>
    <w:next w:val="Normal"/>
    <w:qFormat/>
    <w:rsid w:val="00AF739E"/>
    <w:pPr>
      <w:spacing w:before="240" w:after="60"/>
      <w:outlineLvl w:val="6"/>
    </w:pPr>
    <w:rPr>
      <w:rFonts w:ascii="Times New Roman" w:hAnsi="Times New Roman"/>
      <w:sz w:val="24"/>
      <w:szCs w:val="24"/>
    </w:rPr>
  </w:style>
  <w:style w:type="paragraph" w:styleId="Ttulo8">
    <w:name w:val="heading 8"/>
    <w:basedOn w:val="Normal"/>
    <w:next w:val="Normal"/>
    <w:qFormat/>
    <w:rsid w:val="00AF739E"/>
    <w:pPr>
      <w:spacing w:before="240" w:after="60"/>
      <w:outlineLvl w:val="7"/>
    </w:pPr>
    <w:rPr>
      <w:rFonts w:ascii="Times New Roman" w:hAnsi="Times New Roman"/>
      <w:i/>
      <w:iCs/>
      <w:sz w:val="24"/>
      <w:szCs w:val="24"/>
    </w:rPr>
  </w:style>
  <w:style w:type="paragraph" w:styleId="Ttulo9">
    <w:name w:val="heading 9"/>
    <w:basedOn w:val="Normal"/>
    <w:next w:val="Normal"/>
    <w:qFormat/>
    <w:rsid w:val="00AF739E"/>
    <w:pPr>
      <w:keepNext/>
      <w:jc w:val="center"/>
      <w:outlineLvl w:val="8"/>
    </w:pPr>
    <w:rPr>
      <w:b/>
      <w:color w:val="0000FF"/>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F739E"/>
    <w:pPr>
      <w:tabs>
        <w:tab w:val="center" w:pos="4252"/>
        <w:tab w:val="right" w:pos="8504"/>
      </w:tabs>
    </w:pPr>
  </w:style>
  <w:style w:type="paragraph" w:styleId="Piedepgina">
    <w:name w:val="footer"/>
    <w:basedOn w:val="Normal"/>
    <w:rsid w:val="00AF739E"/>
    <w:pPr>
      <w:tabs>
        <w:tab w:val="center" w:pos="4252"/>
        <w:tab w:val="right" w:pos="8504"/>
      </w:tabs>
    </w:pPr>
  </w:style>
  <w:style w:type="paragraph" w:styleId="Textoindependiente2">
    <w:name w:val="Body Text 2"/>
    <w:basedOn w:val="Normal"/>
    <w:rsid w:val="00AF739E"/>
    <w:pPr>
      <w:jc w:val="center"/>
    </w:pPr>
    <w:rPr>
      <w:b/>
      <w:sz w:val="16"/>
    </w:rPr>
  </w:style>
  <w:style w:type="paragraph" w:styleId="Textoindependiente">
    <w:name w:val="Body Text"/>
    <w:basedOn w:val="Normal"/>
    <w:rsid w:val="00AF739E"/>
    <w:pPr>
      <w:spacing w:after="120"/>
    </w:pPr>
  </w:style>
  <w:style w:type="character" w:styleId="Nmerodepgina">
    <w:name w:val="page number"/>
    <w:basedOn w:val="Fuentedeprrafopredeter"/>
    <w:rsid w:val="00AF739E"/>
    <w:rPr>
      <w:rFonts w:ascii="Arial" w:hAnsi="Arial" w:cs="Arial"/>
      <w:spacing w:val="0"/>
      <w:sz w:val="20"/>
      <w:szCs w:val="20"/>
    </w:rPr>
  </w:style>
  <w:style w:type="paragraph" w:styleId="Textodeglobo">
    <w:name w:val="Balloon Text"/>
    <w:basedOn w:val="Normal"/>
    <w:semiHidden/>
    <w:rsid w:val="00AF739E"/>
    <w:rPr>
      <w:rFonts w:ascii="Tahoma" w:hAnsi="Tahoma" w:cs="Tahoma"/>
      <w:sz w:val="16"/>
      <w:szCs w:val="16"/>
    </w:rPr>
  </w:style>
  <w:style w:type="table" w:styleId="Tablaconcuadrcula">
    <w:name w:val="Table Grid"/>
    <w:basedOn w:val="Tablanormal"/>
    <w:rsid w:val="00582A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semiHidden/>
    <w:rsid w:val="0030289D"/>
    <w:rPr>
      <w:rFonts w:ascii="Cambria" w:hAnsi="Cambria"/>
      <w:b/>
      <w:bCs/>
      <w:sz w:val="26"/>
      <w:szCs w:val="26"/>
      <w:lang w:val="es-ES_tradnl"/>
    </w:rPr>
  </w:style>
  <w:style w:type="character" w:customStyle="1" w:styleId="Ttulo1Car">
    <w:name w:val="Título 1 Car"/>
    <w:basedOn w:val="Fuentedeprrafopredeter"/>
    <w:link w:val="Ttulo1"/>
    <w:uiPriority w:val="9"/>
    <w:rsid w:val="000028E5"/>
    <w:rPr>
      <w:rFonts w:asciiTheme="majorHAnsi" w:eastAsiaTheme="majorEastAsia" w:hAnsiTheme="majorHAnsi" w:cstheme="majorBidi"/>
      <w:b/>
      <w:bCs/>
      <w:color w:val="365F91" w:themeColor="accent1" w:themeShade="BF"/>
      <w:sz w:val="28"/>
      <w:szCs w:val="28"/>
      <w:lang w:val="es-ES_tradnl"/>
    </w:rPr>
  </w:style>
  <w:style w:type="paragraph" w:styleId="Prrafodelista">
    <w:name w:val="List Paragraph"/>
    <w:basedOn w:val="Normal"/>
    <w:uiPriority w:val="34"/>
    <w:qFormat/>
    <w:rsid w:val="009C4692"/>
    <w:pPr>
      <w:ind w:left="720"/>
      <w:contextualSpacing/>
    </w:pPr>
  </w:style>
  <w:style w:type="character" w:styleId="Hipervnculo">
    <w:name w:val="Hyperlink"/>
    <w:uiPriority w:val="99"/>
    <w:unhideWhenUsed/>
    <w:rsid w:val="002F34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5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esquel@gmail.com" TargetMode="External"/><Relationship Id="rId4" Type="http://schemas.openxmlformats.org/officeDocument/2006/relationships/settings" Target="settings.xml"/><Relationship Id="rId9" Type="http://schemas.openxmlformats.org/officeDocument/2006/relationships/hyperlink" Target="mailto:rentasestadisticas@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4590</Words>
  <Characters>26032</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Municipalidad de esquel</Company>
  <LinksUpToDate>false</LinksUpToDate>
  <CharactersWithSpaces>30561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mmartinez</dc:creator>
  <cp:lastModifiedBy>pamela</cp:lastModifiedBy>
  <cp:revision>7</cp:revision>
  <cp:lastPrinted>2020-02-03T13:43:00Z</cp:lastPrinted>
  <dcterms:created xsi:type="dcterms:W3CDTF">2020-01-30T15:18:00Z</dcterms:created>
  <dcterms:modified xsi:type="dcterms:W3CDTF">2020-02-10T14:47:00Z</dcterms:modified>
</cp:coreProperties>
</file>